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D0" w:rsidRDefault="001567D0" w:rsidP="00734538">
      <w:pPr>
        <w:ind w:hanging="284"/>
        <w:rPr>
          <w:rFonts w:eastAsia="Arial Unicode MS"/>
        </w:rPr>
      </w:pPr>
    </w:p>
    <w:p w:rsidR="00FD4AA0" w:rsidRPr="00734538" w:rsidRDefault="00B86BFF" w:rsidP="00734538">
      <w:pPr>
        <w:ind w:hanging="284"/>
        <w:rPr>
          <w:rStyle w:val="Enfasigrassetto"/>
          <w:rFonts w:eastAsia="Arial Unicode MS"/>
          <w:bCs w:val="0"/>
        </w:rPr>
      </w:pPr>
      <w:r>
        <w:rPr>
          <w:rFonts w:eastAsia="Arial Unicode MS"/>
        </w:rPr>
        <w:t xml:space="preserve">        </w:t>
      </w:r>
    </w:p>
    <w:p w:rsidR="000F50B6" w:rsidRPr="00C52865" w:rsidRDefault="004C0825" w:rsidP="00734538">
      <w:pPr>
        <w:jc w:val="center"/>
        <w:rPr>
          <w:rStyle w:val="Enfasigrassetto"/>
          <w:color w:val="000000" w:themeColor="text1"/>
          <w:sz w:val="44"/>
          <w:szCs w:val="48"/>
        </w:rPr>
      </w:pPr>
      <w:r w:rsidRPr="00C52865">
        <w:rPr>
          <w:rStyle w:val="Enfasigrassetto"/>
          <w:color w:val="000000" w:themeColor="text1"/>
          <w:sz w:val="44"/>
          <w:szCs w:val="48"/>
        </w:rPr>
        <w:t>LE INIZIATIVE</w:t>
      </w:r>
      <w:r w:rsidR="00D14E46" w:rsidRPr="00C52865">
        <w:rPr>
          <w:rStyle w:val="Enfasigrassetto"/>
          <w:color w:val="000000" w:themeColor="text1"/>
          <w:sz w:val="44"/>
          <w:szCs w:val="48"/>
        </w:rPr>
        <w:t xml:space="preserve"> SPECIALI</w:t>
      </w:r>
    </w:p>
    <w:p w:rsidR="00734538" w:rsidRPr="00C52865" w:rsidRDefault="00734538" w:rsidP="00734538">
      <w:pPr>
        <w:jc w:val="center"/>
        <w:rPr>
          <w:rStyle w:val="Enfasigrassetto"/>
          <w:color w:val="000000" w:themeColor="text1"/>
          <w:sz w:val="44"/>
          <w:szCs w:val="48"/>
        </w:rPr>
      </w:pPr>
    </w:p>
    <w:p w:rsidR="00A03C6C" w:rsidRPr="00C52865" w:rsidRDefault="00A03C6C" w:rsidP="00A03C6C">
      <w:pPr>
        <w:widowControl w:val="0"/>
        <w:autoSpaceDE w:val="0"/>
        <w:autoSpaceDN w:val="0"/>
        <w:adjustRightInd w:val="0"/>
        <w:ind w:left="-142"/>
        <w:jc w:val="both"/>
        <w:rPr>
          <w:color w:val="000000" w:themeColor="text1"/>
          <w:sz w:val="24"/>
          <w:szCs w:val="22"/>
        </w:rPr>
      </w:pPr>
      <w:r w:rsidRPr="00C52865">
        <w:rPr>
          <w:b/>
          <w:bCs/>
          <w:color w:val="000000" w:themeColor="text1"/>
          <w:sz w:val="24"/>
          <w:szCs w:val="22"/>
        </w:rPr>
        <w:t>IL PIANO EXPORT SUD DELL’ICE AD ENERGYMED</w:t>
      </w:r>
    </w:p>
    <w:p w:rsidR="00D14E46" w:rsidRPr="00C52865" w:rsidRDefault="00A03C6C" w:rsidP="00D14E46">
      <w:pPr>
        <w:widowControl w:val="0"/>
        <w:autoSpaceDE w:val="0"/>
        <w:autoSpaceDN w:val="0"/>
        <w:adjustRightInd w:val="0"/>
        <w:ind w:left="-142"/>
        <w:jc w:val="both"/>
        <w:rPr>
          <w:color w:val="000000" w:themeColor="text1"/>
          <w:sz w:val="22"/>
          <w:szCs w:val="22"/>
        </w:rPr>
      </w:pPr>
      <w:r w:rsidRPr="00C52865">
        <w:rPr>
          <w:bCs/>
          <w:color w:val="000000" w:themeColor="text1"/>
          <w:sz w:val="22"/>
          <w:szCs w:val="22"/>
        </w:rPr>
        <w:t>Nuove opportunità</w:t>
      </w:r>
      <w:r w:rsidRPr="00C52865">
        <w:rPr>
          <w:color w:val="000000" w:themeColor="text1"/>
          <w:sz w:val="22"/>
          <w:szCs w:val="22"/>
        </w:rPr>
        <w:t xml:space="preserve"> per le </w:t>
      </w:r>
      <w:r w:rsidRPr="00C52865">
        <w:rPr>
          <w:bCs/>
          <w:color w:val="000000" w:themeColor="text1"/>
          <w:sz w:val="22"/>
          <w:szCs w:val="22"/>
        </w:rPr>
        <w:t>Aziende</w:t>
      </w:r>
      <w:r w:rsidRPr="00C52865">
        <w:rPr>
          <w:color w:val="000000" w:themeColor="text1"/>
          <w:sz w:val="22"/>
          <w:szCs w:val="22"/>
        </w:rPr>
        <w:t xml:space="preserve"> espositrici che avranno la possibilità di </w:t>
      </w:r>
      <w:r w:rsidRPr="00C52865">
        <w:rPr>
          <w:bCs/>
          <w:color w:val="000000" w:themeColor="text1"/>
          <w:sz w:val="22"/>
          <w:szCs w:val="22"/>
        </w:rPr>
        <w:t>allargare</w:t>
      </w:r>
      <w:r w:rsidRPr="00C52865">
        <w:rPr>
          <w:color w:val="000000" w:themeColor="text1"/>
          <w:sz w:val="22"/>
          <w:szCs w:val="22"/>
        </w:rPr>
        <w:t xml:space="preserve"> le proprie opportunità di </w:t>
      </w:r>
      <w:r w:rsidRPr="00C52865">
        <w:rPr>
          <w:bCs/>
          <w:color w:val="000000" w:themeColor="text1"/>
          <w:sz w:val="22"/>
          <w:szCs w:val="22"/>
        </w:rPr>
        <w:t>business</w:t>
      </w:r>
      <w:r w:rsidRPr="00C52865">
        <w:rPr>
          <w:color w:val="000000" w:themeColor="text1"/>
          <w:sz w:val="22"/>
          <w:szCs w:val="22"/>
        </w:rPr>
        <w:t xml:space="preserve"> grazie ai </w:t>
      </w:r>
      <w:proofErr w:type="spellStart"/>
      <w:r w:rsidRPr="00C52865">
        <w:rPr>
          <w:b/>
          <w:bCs/>
          <w:iCs/>
          <w:color w:val="000000" w:themeColor="text1"/>
          <w:sz w:val="22"/>
          <w:szCs w:val="22"/>
        </w:rPr>
        <w:t>matching</w:t>
      </w:r>
      <w:proofErr w:type="spellEnd"/>
      <w:r w:rsidRPr="00C52865">
        <w:rPr>
          <w:b/>
          <w:bCs/>
          <w:color w:val="000000" w:themeColor="text1"/>
          <w:sz w:val="22"/>
          <w:szCs w:val="22"/>
        </w:rPr>
        <w:t xml:space="preserve"> </w:t>
      </w:r>
      <w:r w:rsidRPr="00C52865">
        <w:rPr>
          <w:bCs/>
          <w:color w:val="000000" w:themeColor="text1"/>
          <w:sz w:val="22"/>
          <w:szCs w:val="22"/>
        </w:rPr>
        <w:t>con gli operatori dei paesi esteri</w:t>
      </w:r>
      <w:r w:rsidRPr="00C52865">
        <w:rPr>
          <w:color w:val="000000" w:themeColor="text1"/>
          <w:sz w:val="22"/>
          <w:szCs w:val="22"/>
        </w:rPr>
        <w:t>. Il Piano Export Sud prevede diverse attività e favorisce l'internazionalizzazione delle PMI e la promozione dell'immagine del prodotto italiano nel mondo.</w:t>
      </w:r>
      <w:r w:rsidR="00D14E46" w:rsidRPr="00C52865">
        <w:rPr>
          <w:color w:val="000000" w:themeColor="text1"/>
          <w:sz w:val="22"/>
          <w:szCs w:val="22"/>
        </w:rPr>
        <w:t xml:space="preserve"> Saranno presenti i</w:t>
      </w:r>
      <w:r w:rsidR="000F50B6" w:rsidRPr="00C52865">
        <w:rPr>
          <w:color w:val="000000" w:themeColor="text1"/>
          <w:sz w:val="22"/>
          <w:szCs w:val="22"/>
        </w:rPr>
        <w:t xml:space="preserve"> principali rappresentanti delle imprese provenienti da Albania, Algeria, Arabia, Bosnia, Bulgaria, Cina, Croazia, Egitto, Erzegovina, Macedonia, Qatar, Romania, Saudita, Serbia, Tunisia e Turchia.</w:t>
      </w:r>
    </w:p>
    <w:p w:rsidR="001C2202" w:rsidRPr="00C52865" w:rsidRDefault="001C2202" w:rsidP="00D14E46">
      <w:pPr>
        <w:widowControl w:val="0"/>
        <w:autoSpaceDE w:val="0"/>
        <w:autoSpaceDN w:val="0"/>
        <w:adjustRightInd w:val="0"/>
        <w:ind w:left="-142"/>
        <w:jc w:val="both"/>
        <w:rPr>
          <w:color w:val="000000" w:themeColor="text1"/>
          <w:sz w:val="22"/>
          <w:szCs w:val="22"/>
        </w:rPr>
      </w:pPr>
    </w:p>
    <w:p w:rsidR="001C2202" w:rsidRPr="00C52865" w:rsidRDefault="001C2202" w:rsidP="001C2202">
      <w:pPr>
        <w:widowControl w:val="0"/>
        <w:autoSpaceDE w:val="0"/>
        <w:autoSpaceDN w:val="0"/>
        <w:adjustRightInd w:val="0"/>
        <w:ind w:left="-142"/>
        <w:jc w:val="both"/>
        <w:rPr>
          <w:b/>
          <w:bCs/>
          <w:color w:val="000000" w:themeColor="text1"/>
          <w:sz w:val="24"/>
          <w:szCs w:val="22"/>
        </w:rPr>
      </w:pPr>
      <w:r w:rsidRPr="00C52865">
        <w:rPr>
          <w:b/>
          <w:bCs/>
          <w:color w:val="000000" w:themeColor="text1"/>
          <w:sz w:val="24"/>
          <w:szCs w:val="22"/>
        </w:rPr>
        <w:t>CFP</w:t>
      </w:r>
      <w:r w:rsidR="001538D3" w:rsidRPr="00C52865">
        <w:rPr>
          <w:b/>
          <w:bCs/>
          <w:color w:val="000000" w:themeColor="text1"/>
          <w:sz w:val="24"/>
          <w:szCs w:val="22"/>
        </w:rPr>
        <w:t xml:space="preserve"> </w:t>
      </w:r>
      <w:r w:rsidRPr="00C52865">
        <w:rPr>
          <w:b/>
          <w:bCs/>
          <w:color w:val="000000" w:themeColor="text1"/>
          <w:sz w:val="24"/>
          <w:szCs w:val="22"/>
        </w:rPr>
        <w:t>PER</w:t>
      </w:r>
      <w:r w:rsidR="001538D3" w:rsidRPr="00C52865">
        <w:rPr>
          <w:b/>
          <w:bCs/>
          <w:color w:val="000000" w:themeColor="text1"/>
          <w:sz w:val="24"/>
          <w:szCs w:val="22"/>
        </w:rPr>
        <w:t xml:space="preserve"> LA VISITA TECNICA E LA PARTECIPAZIONE AI CONVEGNI</w:t>
      </w:r>
    </w:p>
    <w:p w:rsidR="00262481" w:rsidRPr="00C52865" w:rsidRDefault="00262481" w:rsidP="00586683">
      <w:pPr>
        <w:pStyle w:val="Nessunaspaziatura"/>
        <w:tabs>
          <w:tab w:val="left" w:pos="-142"/>
        </w:tabs>
        <w:ind w:left="-142"/>
        <w:jc w:val="both"/>
        <w:rPr>
          <w:rFonts w:ascii="Times New Roman" w:eastAsia="Times New Roman" w:hAnsi="Times New Roman"/>
          <w:color w:val="000000" w:themeColor="text1"/>
          <w:lang w:eastAsia="it-IT"/>
        </w:rPr>
      </w:pPr>
      <w:r w:rsidRPr="00C52865">
        <w:rPr>
          <w:rFonts w:ascii="Times New Roman" w:eastAsia="Times New Roman" w:hAnsi="Times New Roman"/>
          <w:color w:val="000000" w:themeColor="text1"/>
          <w:lang w:eastAsia="it-IT"/>
        </w:rPr>
        <w:t>Riconoscimento di</w:t>
      </w:r>
      <w:r w:rsidR="00586683" w:rsidRPr="00C52865">
        <w:rPr>
          <w:rFonts w:ascii="Times New Roman" w:eastAsia="Times New Roman" w:hAnsi="Times New Roman"/>
          <w:color w:val="000000" w:themeColor="text1"/>
          <w:lang w:eastAsia="it-IT"/>
        </w:rPr>
        <w:t xml:space="preserve"> n. 2 </w:t>
      </w:r>
      <w:r w:rsidRPr="00C52865">
        <w:rPr>
          <w:rFonts w:ascii="Times New Roman" w:eastAsia="Times New Roman" w:hAnsi="Times New Roman"/>
          <w:color w:val="000000" w:themeColor="text1"/>
          <w:lang w:eastAsia="it-IT"/>
        </w:rPr>
        <w:t xml:space="preserve">CFP agli </w:t>
      </w:r>
      <w:r w:rsidR="00D22858">
        <w:rPr>
          <w:rFonts w:ascii="Times New Roman" w:eastAsia="Times New Roman" w:hAnsi="Times New Roman"/>
          <w:color w:val="000000" w:themeColor="text1"/>
          <w:lang w:eastAsia="it-IT"/>
        </w:rPr>
        <w:t xml:space="preserve">Architetti, </w:t>
      </w:r>
      <w:r w:rsidRPr="00C52865">
        <w:rPr>
          <w:rFonts w:ascii="Times New Roman" w:eastAsia="Times New Roman" w:hAnsi="Times New Roman"/>
          <w:color w:val="000000" w:themeColor="text1"/>
          <w:lang w:eastAsia="it-IT"/>
        </w:rPr>
        <w:t xml:space="preserve">Ingegneri, Geometri e Periti del territorio nazionale e </w:t>
      </w:r>
      <w:r w:rsidR="00586683" w:rsidRPr="00C52865">
        <w:rPr>
          <w:rFonts w:ascii="Times New Roman" w:eastAsia="Times New Roman" w:hAnsi="Times New Roman"/>
          <w:color w:val="000000" w:themeColor="text1"/>
          <w:lang w:eastAsia="it-IT"/>
        </w:rPr>
        <w:t xml:space="preserve">n. 3 CFP </w:t>
      </w:r>
      <w:r w:rsidRPr="00C52865">
        <w:rPr>
          <w:rFonts w:ascii="Times New Roman" w:eastAsia="Times New Roman" w:hAnsi="Times New Roman"/>
          <w:color w:val="000000" w:themeColor="text1"/>
          <w:lang w:eastAsia="it-IT"/>
        </w:rPr>
        <w:t>agli Architetti di Benevento che visiteranno la Mostra. La presenza nei padiglioni</w:t>
      </w:r>
      <w:r w:rsidR="00586683" w:rsidRPr="00C52865">
        <w:rPr>
          <w:rFonts w:ascii="Times New Roman" w:eastAsia="Times New Roman" w:hAnsi="Times New Roman"/>
          <w:color w:val="000000" w:themeColor="text1"/>
          <w:lang w:eastAsia="it-IT"/>
        </w:rPr>
        <w:t xml:space="preserve">, ai fini del riconoscimento dei Crediti </w:t>
      </w:r>
      <w:r w:rsidRPr="00C52865">
        <w:rPr>
          <w:rFonts w:ascii="Times New Roman" w:eastAsia="Times New Roman" w:hAnsi="Times New Roman"/>
          <w:color w:val="000000" w:themeColor="text1"/>
          <w:lang w:eastAsia="it-IT"/>
        </w:rPr>
        <w:t>dovrà essere obbligatoriamente di 2 o più ore</w:t>
      </w:r>
      <w:r w:rsidR="00586683" w:rsidRPr="00C52865">
        <w:rPr>
          <w:rFonts w:ascii="Times New Roman" w:eastAsia="Times New Roman" w:hAnsi="Times New Roman"/>
          <w:color w:val="000000" w:themeColor="text1"/>
          <w:lang w:eastAsia="it-IT"/>
        </w:rPr>
        <w:t xml:space="preserve"> per gli</w:t>
      </w:r>
      <w:r w:rsidR="00D22858">
        <w:rPr>
          <w:rFonts w:ascii="Times New Roman" w:eastAsia="Times New Roman" w:hAnsi="Times New Roman"/>
          <w:color w:val="000000" w:themeColor="text1"/>
          <w:lang w:eastAsia="it-IT"/>
        </w:rPr>
        <w:t xml:space="preserve"> Architetti,</w:t>
      </w:r>
      <w:r w:rsidR="00586683" w:rsidRPr="00C52865">
        <w:rPr>
          <w:rFonts w:ascii="Times New Roman" w:eastAsia="Times New Roman" w:hAnsi="Times New Roman"/>
          <w:color w:val="000000" w:themeColor="text1"/>
          <w:lang w:eastAsia="it-IT"/>
        </w:rPr>
        <w:t xml:space="preserve"> Ingegneri, Geometri e Periti</w:t>
      </w:r>
      <w:r w:rsidRPr="00C52865">
        <w:rPr>
          <w:rFonts w:ascii="Times New Roman" w:eastAsia="Times New Roman" w:hAnsi="Times New Roman"/>
          <w:color w:val="000000" w:themeColor="text1"/>
          <w:lang w:eastAsia="it-IT"/>
        </w:rPr>
        <w:t xml:space="preserve"> e regi</w:t>
      </w:r>
      <w:r w:rsidR="004E5B35" w:rsidRPr="00C52865">
        <w:rPr>
          <w:rFonts w:ascii="Times New Roman" w:eastAsia="Times New Roman" w:hAnsi="Times New Roman"/>
          <w:color w:val="000000" w:themeColor="text1"/>
          <w:lang w:eastAsia="it-IT"/>
        </w:rPr>
        <w:t>strata</w:t>
      </w:r>
      <w:r w:rsidR="00586683" w:rsidRPr="00C52865">
        <w:rPr>
          <w:rFonts w:ascii="Times New Roman" w:eastAsia="Times New Roman" w:hAnsi="Times New Roman"/>
          <w:color w:val="000000" w:themeColor="text1"/>
          <w:lang w:eastAsia="it-IT"/>
        </w:rPr>
        <w:t xml:space="preserve"> in ingresso e in uscita; a</w:t>
      </w:r>
      <w:r w:rsidRPr="00C52865">
        <w:rPr>
          <w:rFonts w:ascii="Times New Roman" w:eastAsia="Times New Roman" w:hAnsi="Times New Roman"/>
          <w:color w:val="000000" w:themeColor="text1"/>
          <w:lang w:eastAsia="it-IT"/>
        </w:rPr>
        <w:t xml:space="preserve">gli Architetti di Benevento saranno riconosciuti </w:t>
      </w:r>
      <w:r w:rsidR="00586683" w:rsidRPr="00C52865">
        <w:rPr>
          <w:rFonts w:ascii="Times New Roman" w:eastAsia="Times New Roman" w:hAnsi="Times New Roman"/>
          <w:color w:val="000000" w:themeColor="text1"/>
          <w:lang w:eastAsia="it-IT"/>
        </w:rPr>
        <w:t xml:space="preserve">i Crediti </w:t>
      </w:r>
      <w:r w:rsidRPr="00C52865">
        <w:rPr>
          <w:rFonts w:ascii="Times New Roman" w:eastAsia="Times New Roman" w:hAnsi="Times New Roman"/>
          <w:color w:val="000000" w:themeColor="text1"/>
          <w:lang w:eastAsia="it-IT"/>
        </w:rPr>
        <w:t>al seguito della permanenza di 3 o più ore all’interno</w:t>
      </w:r>
      <w:r w:rsidR="004E5B35" w:rsidRPr="00C52865">
        <w:rPr>
          <w:rFonts w:ascii="Times New Roman" w:eastAsia="Times New Roman" w:hAnsi="Times New Roman"/>
          <w:color w:val="000000" w:themeColor="text1"/>
          <w:lang w:eastAsia="it-IT"/>
        </w:rPr>
        <w:t xml:space="preserve"> della Mostra con registrazione</w:t>
      </w:r>
      <w:r w:rsidRPr="00C52865">
        <w:rPr>
          <w:rFonts w:ascii="Times New Roman" w:eastAsia="Times New Roman" w:hAnsi="Times New Roman"/>
          <w:color w:val="000000" w:themeColor="text1"/>
          <w:lang w:eastAsia="it-IT"/>
        </w:rPr>
        <w:t xml:space="preserve"> in entrata e in usci</w:t>
      </w:r>
      <w:r w:rsidR="004E5B35" w:rsidRPr="00C52865">
        <w:rPr>
          <w:rFonts w:ascii="Times New Roman" w:eastAsia="Times New Roman" w:hAnsi="Times New Roman"/>
          <w:color w:val="000000" w:themeColor="text1"/>
          <w:lang w:eastAsia="it-IT"/>
        </w:rPr>
        <w:t>ta. Saranno riconosciuti ulteriori CFP per</w:t>
      </w:r>
      <w:r w:rsidR="003203B4" w:rsidRPr="00C52865">
        <w:rPr>
          <w:rFonts w:ascii="Times New Roman" w:eastAsia="Times New Roman" w:hAnsi="Times New Roman"/>
          <w:color w:val="000000" w:themeColor="text1"/>
          <w:lang w:eastAsia="it-IT"/>
        </w:rPr>
        <w:t xml:space="preserve"> la partecipazione ai Convegni a</w:t>
      </w:r>
      <w:r w:rsidRPr="00C52865">
        <w:rPr>
          <w:rFonts w:ascii="Times New Roman" w:eastAsia="Times New Roman" w:hAnsi="Times New Roman"/>
          <w:color w:val="000000" w:themeColor="text1"/>
          <w:lang w:eastAsia="it-IT"/>
        </w:rPr>
        <w:t>gli Architetti, Geometri, Ingegneri e Peri</w:t>
      </w:r>
      <w:r w:rsidR="003203B4" w:rsidRPr="00C52865">
        <w:rPr>
          <w:rFonts w:ascii="Times New Roman" w:eastAsia="Times New Roman" w:hAnsi="Times New Roman"/>
          <w:color w:val="000000" w:themeColor="text1"/>
          <w:lang w:eastAsia="it-IT"/>
        </w:rPr>
        <w:t>ti del territorio nazionale.</w:t>
      </w:r>
    </w:p>
    <w:p w:rsidR="00D14E46" w:rsidRPr="00C52865" w:rsidRDefault="00D14E46" w:rsidP="004E5B35">
      <w:pPr>
        <w:widowControl w:val="0"/>
        <w:autoSpaceDE w:val="0"/>
        <w:autoSpaceDN w:val="0"/>
        <w:adjustRightInd w:val="0"/>
        <w:ind w:left="-142" w:hanging="142"/>
        <w:jc w:val="center"/>
        <w:rPr>
          <w:color w:val="000000" w:themeColor="text1"/>
          <w:sz w:val="22"/>
          <w:szCs w:val="22"/>
        </w:rPr>
      </w:pPr>
    </w:p>
    <w:p w:rsidR="001C2202" w:rsidRPr="00C52865" w:rsidRDefault="001C2202" w:rsidP="001C2202">
      <w:pPr>
        <w:widowControl w:val="0"/>
        <w:autoSpaceDE w:val="0"/>
        <w:autoSpaceDN w:val="0"/>
        <w:adjustRightInd w:val="0"/>
        <w:ind w:left="-142"/>
        <w:jc w:val="both"/>
        <w:rPr>
          <w:b/>
          <w:bCs/>
          <w:color w:val="000000" w:themeColor="text1"/>
          <w:sz w:val="24"/>
          <w:szCs w:val="22"/>
        </w:rPr>
      </w:pPr>
      <w:r w:rsidRPr="00C52865">
        <w:rPr>
          <w:b/>
          <w:bCs/>
          <w:color w:val="000000" w:themeColor="text1"/>
          <w:sz w:val="24"/>
          <w:szCs w:val="22"/>
        </w:rPr>
        <w:t>LA FORMAZIONE GRATUITA</w:t>
      </w:r>
    </w:p>
    <w:p w:rsidR="001C2202" w:rsidRPr="00C52865" w:rsidRDefault="001C2202" w:rsidP="001C2202">
      <w:pPr>
        <w:widowControl w:val="0"/>
        <w:autoSpaceDE w:val="0"/>
        <w:autoSpaceDN w:val="0"/>
        <w:adjustRightInd w:val="0"/>
        <w:ind w:left="-142"/>
        <w:jc w:val="both"/>
        <w:rPr>
          <w:color w:val="000000" w:themeColor="text1"/>
          <w:sz w:val="22"/>
          <w:szCs w:val="22"/>
        </w:rPr>
      </w:pPr>
      <w:r w:rsidRPr="00C52865">
        <w:rPr>
          <w:color w:val="000000" w:themeColor="text1"/>
          <w:sz w:val="22"/>
          <w:szCs w:val="22"/>
        </w:rPr>
        <w:t xml:space="preserve">Attraverso il Corso di formazione gratuito “La Nuova Etichettatura Energetica”, finanziato nell’ambito del programma Horizon2020, che si terrà sabato 1 Aprile 2017 (ore 10:00/13:00 - Sala Vesuvio, </w:t>
      </w:r>
      <w:proofErr w:type="spellStart"/>
      <w:r w:rsidRPr="00C52865">
        <w:rPr>
          <w:color w:val="000000" w:themeColor="text1"/>
          <w:sz w:val="22"/>
          <w:szCs w:val="22"/>
        </w:rPr>
        <w:t>pad</w:t>
      </w:r>
      <w:proofErr w:type="spellEnd"/>
      <w:r w:rsidRPr="00C52865">
        <w:rPr>
          <w:color w:val="000000" w:themeColor="text1"/>
          <w:sz w:val="22"/>
          <w:szCs w:val="22"/>
        </w:rPr>
        <w:t>. 6)</w:t>
      </w:r>
      <w:r w:rsidRPr="00C52865">
        <w:rPr>
          <w:b/>
          <w:bCs/>
          <w:color w:val="000000" w:themeColor="text1"/>
          <w:sz w:val="22"/>
          <w:szCs w:val="22"/>
        </w:rPr>
        <w:t xml:space="preserve"> </w:t>
      </w:r>
      <w:r w:rsidRPr="00C52865">
        <w:rPr>
          <w:color w:val="000000" w:themeColor="text1"/>
          <w:sz w:val="22"/>
          <w:szCs w:val="22"/>
        </w:rPr>
        <w:t xml:space="preserve">sarà possibile apprendere le modalità di calcolo dell’etichettatura d’insieme che, in quanto novità introdotta da settembre 2015, richiede un’adeguata formazione degli operatori. Durante il corso sarà illustrato il Programma gratuito per il calcolo dell’etichettatura sviluppato nell’ambito del Progetto europeo </w:t>
      </w:r>
      <w:proofErr w:type="spellStart"/>
      <w:r w:rsidRPr="00C52865">
        <w:rPr>
          <w:color w:val="000000" w:themeColor="text1"/>
          <w:sz w:val="22"/>
          <w:szCs w:val="22"/>
        </w:rPr>
        <w:t>LabelpackA</w:t>
      </w:r>
      <w:proofErr w:type="spellEnd"/>
      <w:r w:rsidRPr="00C52865">
        <w:rPr>
          <w:color w:val="000000" w:themeColor="text1"/>
          <w:sz w:val="22"/>
          <w:szCs w:val="22"/>
        </w:rPr>
        <w:t xml:space="preserve">+ e verranno calcolate dai partecipanti le etichette energetiche di casi reali.  Promotori del corso: </w:t>
      </w:r>
      <w:proofErr w:type="spellStart"/>
      <w:r w:rsidRPr="00C52865">
        <w:rPr>
          <w:color w:val="000000" w:themeColor="text1"/>
          <w:sz w:val="22"/>
          <w:szCs w:val="22"/>
        </w:rPr>
        <w:t>Assolterm</w:t>
      </w:r>
      <w:proofErr w:type="spellEnd"/>
      <w:r w:rsidRPr="00C52865">
        <w:rPr>
          <w:color w:val="000000" w:themeColor="text1"/>
          <w:sz w:val="22"/>
          <w:szCs w:val="22"/>
        </w:rPr>
        <w:t>, Politecnico di Milano, Studio D'Alessandris.</w:t>
      </w:r>
    </w:p>
    <w:p w:rsidR="001C2202" w:rsidRPr="00C52865" w:rsidRDefault="001C2202" w:rsidP="001C2202">
      <w:pPr>
        <w:widowControl w:val="0"/>
        <w:autoSpaceDE w:val="0"/>
        <w:autoSpaceDN w:val="0"/>
        <w:adjustRightInd w:val="0"/>
        <w:ind w:left="-142"/>
        <w:jc w:val="both"/>
        <w:rPr>
          <w:color w:val="000000" w:themeColor="text1"/>
          <w:sz w:val="22"/>
          <w:szCs w:val="22"/>
        </w:rPr>
      </w:pPr>
    </w:p>
    <w:p w:rsidR="00D14E46" w:rsidRPr="00C52865" w:rsidRDefault="00F572A4" w:rsidP="00D14E46">
      <w:pPr>
        <w:widowControl w:val="0"/>
        <w:autoSpaceDE w:val="0"/>
        <w:autoSpaceDN w:val="0"/>
        <w:adjustRightInd w:val="0"/>
        <w:ind w:left="-142"/>
        <w:jc w:val="both"/>
        <w:rPr>
          <w:b/>
          <w:bCs/>
          <w:color w:val="000000" w:themeColor="text1"/>
          <w:sz w:val="24"/>
          <w:szCs w:val="22"/>
        </w:rPr>
      </w:pPr>
      <w:r w:rsidRPr="00C52865">
        <w:rPr>
          <w:b/>
          <w:bCs/>
          <w:color w:val="000000" w:themeColor="text1"/>
          <w:sz w:val="24"/>
          <w:szCs w:val="22"/>
        </w:rPr>
        <w:t>KICK-OFF MEETING DEL PROGETTO EUROPEO CLEAN</w:t>
      </w:r>
    </w:p>
    <w:p w:rsidR="00D14E46" w:rsidRPr="00C52865" w:rsidRDefault="00D14E46" w:rsidP="00D14E46">
      <w:pPr>
        <w:widowControl w:val="0"/>
        <w:autoSpaceDE w:val="0"/>
        <w:autoSpaceDN w:val="0"/>
        <w:adjustRightInd w:val="0"/>
        <w:ind w:left="-142"/>
        <w:jc w:val="both"/>
        <w:rPr>
          <w:color w:val="000000" w:themeColor="text1"/>
          <w:sz w:val="22"/>
          <w:szCs w:val="22"/>
        </w:rPr>
      </w:pPr>
      <w:r w:rsidRPr="00C52865">
        <w:rPr>
          <w:color w:val="000000" w:themeColor="text1"/>
          <w:sz w:val="22"/>
          <w:szCs w:val="22"/>
        </w:rPr>
        <w:t xml:space="preserve">La Mostra d’Oltremare ospiterà il Kick-Off meeting del Progetto europeo </w:t>
      </w:r>
      <w:proofErr w:type="spellStart"/>
      <w:r w:rsidRPr="00C52865">
        <w:rPr>
          <w:color w:val="000000" w:themeColor="text1"/>
          <w:sz w:val="22"/>
          <w:szCs w:val="22"/>
        </w:rPr>
        <w:t>Clean</w:t>
      </w:r>
      <w:proofErr w:type="spellEnd"/>
      <w:r w:rsidRPr="00C52865">
        <w:rPr>
          <w:color w:val="000000" w:themeColor="text1"/>
          <w:sz w:val="22"/>
          <w:szCs w:val="22"/>
        </w:rPr>
        <w:t xml:space="preserve"> (Technologies and open </w:t>
      </w:r>
      <w:proofErr w:type="spellStart"/>
      <w:r w:rsidRPr="00C52865">
        <w:rPr>
          <w:color w:val="000000" w:themeColor="text1"/>
          <w:sz w:val="22"/>
          <w:szCs w:val="22"/>
        </w:rPr>
        <w:t>innovation</w:t>
      </w:r>
      <w:proofErr w:type="spellEnd"/>
      <w:r w:rsidRPr="00C52865">
        <w:rPr>
          <w:color w:val="000000" w:themeColor="text1"/>
          <w:sz w:val="22"/>
          <w:szCs w:val="22"/>
        </w:rPr>
        <w:t xml:space="preserve"> for </w:t>
      </w:r>
      <w:proofErr w:type="spellStart"/>
      <w:r w:rsidRPr="00C52865">
        <w:rPr>
          <w:color w:val="000000" w:themeColor="text1"/>
          <w:sz w:val="22"/>
          <w:szCs w:val="22"/>
        </w:rPr>
        <w:t>low</w:t>
      </w:r>
      <w:proofErr w:type="spellEnd"/>
      <w:r w:rsidRPr="00C52865">
        <w:rPr>
          <w:color w:val="000000" w:themeColor="text1"/>
          <w:sz w:val="22"/>
          <w:szCs w:val="22"/>
        </w:rPr>
        <w:t xml:space="preserve"> carbon </w:t>
      </w:r>
      <w:proofErr w:type="spellStart"/>
      <w:r w:rsidRPr="00C52865">
        <w:rPr>
          <w:color w:val="000000" w:themeColor="text1"/>
          <w:sz w:val="22"/>
          <w:szCs w:val="22"/>
        </w:rPr>
        <w:t>regions</w:t>
      </w:r>
      <w:proofErr w:type="spellEnd"/>
      <w:r w:rsidRPr="00C52865">
        <w:rPr>
          <w:color w:val="000000" w:themeColor="text1"/>
          <w:sz w:val="22"/>
          <w:szCs w:val="22"/>
        </w:rPr>
        <w:t xml:space="preserve">), finanziato nell’ambito del Programma </w:t>
      </w:r>
      <w:proofErr w:type="spellStart"/>
      <w:r w:rsidRPr="00C52865">
        <w:rPr>
          <w:color w:val="000000" w:themeColor="text1"/>
          <w:sz w:val="22"/>
          <w:szCs w:val="22"/>
        </w:rPr>
        <w:t>Interreg</w:t>
      </w:r>
      <w:proofErr w:type="spellEnd"/>
      <w:r w:rsidRPr="00C52865">
        <w:rPr>
          <w:color w:val="000000" w:themeColor="text1"/>
          <w:sz w:val="22"/>
          <w:szCs w:val="22"/>
        </w:rPr>
        <w:t xml:space="preserve"> Europe 2014-2020, che parte ufficialmente in occasione della giornata inaugurale di </w:t>
      </w:r>
      <w:proofErr w:type="spellStart"/>
      <w:r w:rsidRPr="00C52865">
        <w:rPr>
          <w:color w:val="000000" w:themeColor="text1"/>
          <w:sz w:val="22"/>
          <w:szCs w:val="22"/>
        </w:rPr>
        <w:t>EnergyMed</w:t>
      </w:r>
      <w:proofErr w:type="spellEnd"/>
      <w:r w:rsidRPr="00C52865">
        <w:rPr>
          <w:color w:val="000000" w:themeColor="text1"/>
          <w:sz w:val="22"/>
          <w:szCs w:val="22"/>
        </w:rPr>
        <w:t xml:space="preserve"> con la partecipazione di delegazioni provenienti da differenti paesi coinvolti nel Progetto (Finlandia, Francia, Irlanda, Spagna Romania, Grecia, Slovenia). Le regioni coinvolte come partner lavoreranno insieme nel periodo 2017-2022 per migliorare l’efficacia dei rispettivi policy </w:t>
      </w:r>
      <w:proofErr w:type="spellStart"/>
      <w:r w:rsidRPr="00C52865">
        <w:rPr>
          <w:color w:val="000000" w:themeColor="text1"/>
          <w:sz w:val="22"/>
          <w:szCs w:val="22"/>
        </w:rPr>
        <w:t>instruments</w:t>
      </w:r>
      <w:proofErr w:type="spellEnd"/>
      <w:r w:rsidRPr="00C52865">
        <w:rPr>
          <w:color w:val="000000" w:themeColor="text1"/>
          <w:sz w:val="22"/>
          <w:szCs w:val="22"/>
        </w:rPr>
        <w:t xml:space="preserve"> al fine di aumentare l’efficienza energetica degli edifici pubblici e residenziali. </w:t>
      </w:r>
    </w:p>
    <w:p w:rsidR="00D14E46" w:rsidRPr="00C52865" w:rsidRDefault="00D14E46" w:rsidP="00D14E46">
      <w:pPr>
        <w:widowControl w:val="0"/>
        <w:autoSpaceDE w:val="0"/>
        <w:autoSpaceDN w:val="0"/>
        <w:adjustRightInd w:val="0"/>
        <w:ind w:left="-142"/>
        <w:jc w:val="both"/>
        <w:rPr>
          <w:color w:val="000000" w:themeColor="text1"/>
          <w:sz w:val="22"/>
          <w:szCs w:val="22"/>
        </w:rPr>
      </w:pPr>
    </w:p>
    <w:p w:rsidR="00F36CE2" w:rsidRPr="00C52865" w:rsidRDefault="00F36CE2" w:rsidP="00F36CE2">
      <w:pPr>
        <w:ind w:left="-142"/>
        <w:jc w:val="both"/>
        <w:rPr>
          <w:b/>
          <w:bCs/>
          <w:color w:val="000000" w:themeColor="text1"/>
          <w:sz w:val="24"/>
          <w:szCs w:val="22"/>
        </w:rPr>
      </w:pPr>
      <w:r w:rsidRPr="00C52865">
        <w:rPr>
          <w:b/>
          <w:bCs/>
          <w:color w:val="000000" w:themeColor="text1"/>
          <w:sz w:val="24"/>
          <w:szCs w:val="22"/>
        </w:rPr>
        <w:t>TEST DRIVE ZERO EMISSION</w:t>
      </w:r>
    </w:p>
    <w:p w:rsidR="00F36CE2" w:rsidRPr="00C52865" w:rsidRDefault="00F36CE2" w:rsidP="00F36CE2">
      <w:pPr>
        <w:ind w:left="-142"/>
        <w:jc w:val="both"/>
        <w:rPr>
          <w:color w:val="000000" w:themeColor="text1"/>
          <w:sz w:val="22"/>
          <w:szCs w:val="22"/>
        </w:rPr>
      </w:pPr>
      <w:r w:rsidRPr="00C52865">
        <w:rPr>
          <w:color w:val="000000" w:themeColor="text1"/>
          <w:sz w:val="22"/>
          <w:szCs w:val="22"/>
        </w:rPr>
        <w:t xml:space="preserve">Un </w:t>
      </w:r>
      <w:r w:rsidRPr="00C52865">
        <w:rPr>
          <w:iCs/>
          <w:color w:val="000000" w:themeColor="text1"/>
        </w:rPr>
        <w:t>percorso di prova esterno</w:t>
      </w:r>
      <w:r w:rsidRPr="00C52865">
        <w:rPr>
          <w:color w:val="000000" w:themeColor="text1"/>
          <w:sz w:val="22"/>
          <w:szCs w:val="22"/>
        </w:rPr>
        <w:t xml:space="preserve"> a disposizione dei visitatori che potranno testare </w:t>
      </w:r>
      <w:r w:rsidRPr="00C52865">
        <w:rPr>
          <w:b/>
          <w:bCs/>
          <w:color w:val="000000" w:themeColor="text1"/>
        </w:rPr>
        <w:t xml:space="preserve">veicoli zero </w:t>
      </w:r>
      <w:proofErr w:type="spellStart"/>
      <w:r w:rsidRPr="00C52865">
        <w:rPr>
          <w:b/>
          <w:bCs/>
          <w:color w:val="000000" w:themeColor="text1"/>
        </w:rPr>
        <w:t>emission</w:t>
      </w:r>
      <w:proofErr w:type="spellEnd"/>
      <w:r w:rsidRPr="00C52865">
        <w:rPr>
          <w:b/>
          <w:bCs/>
          <w:color w:val="000000" w:themeColor="text1"/>
        </w:rPr>
        <w:t xml:space="preserve"> </w:t>
      </w:r>
      <w:r w:rsidRPr="00C52865">
        <w:rPr>
          <w:color w:val="000000" w:themeColor="text1"/>
          <w:sz w:val="22"/>
          <w:szCs w:val="22"/>
        </w:rPr>
        <w:t>di ultima generaz</w:t>
      </w:r>
      <w:r w:rsidR="005C4FD0" w:rsidRPr="00C52865">
        <w:rPr>
          <w:color w:val="000000" w:themeColor="text1"/>
          <w:sz w:val="22"/>
          <w:szCs w:val="22"/>
        </w:rPr>
        <w:t xml:space="preserve">ione messi a disposizione da ATENA </w:t>
      </w:r>
      <w:proofErr w:type="spellStart"/>
      <w:r w:rsidR="005C4FD0" w:rsidRPr="00C52865">
        <w:rPr>
          <w:color w:val="000000" w:themeColor="text1"/>
          <w:sz w:val="22"/>
          <w:szCs w:val="22"/>
        </w:rPr>
        <w:t>scarl</w:t>
      </w:r>
      <w:proofErr w:type="spellEnd"/>
      <w:r w:rsidR="00FD4AA0" w:rsidRPr="00C52865">
        <w:rPr>
          <w:color w:val="000000" w:themeColor="text1"/>
          <w:sz w:val="22"/>
          <w:szCs w:val="22"/>
        </w:rPr>
        <w:t xml:space="preserve">, </w:t>
      </w:r>
      <w:r w:rsidR="005C4FD0" w:rsidRPr="00C52865">
        <w:rPr>
          <w:color w:val="000000" w:themeColor="text1"/>
          <w:sz w:val="22"/>
          <w:szCs w:val="22"/>
        </w:rPr>
        <w:t>come la bicicletta a pedalata assistita che percorre fino a 300km con una sola carica di idrogeno accumulato a bassa pressione in cartucce intercambiab</w:t>
      </w:r>
      <w:r w:rsidR="00FD4AA0" w:rsidRPr="00C52865">
        <w:rPr>
          <w:color w:val="000000" w:themeColor="text1"/>
          <w:sz w:val="22"/>
          <w:szCs w:val="22"/>
        </w:rPr>
        <w:t>ili, o il</w:t>
      </w:r>
      <w:r w:rsidR="005C4FD0" w:rsidRPr="00C52865">
        <w:rPr>
          <w:color w:val="000000" w:themeColor="text1"/>
          <w:sz w:val="22"/>
          <w:szCs w:val="22"/>
        </w:rPr>
        <w:t xml:space="preserve"> veicolo che consente il trasporto di merci/carichi ovunque non sia possibile l’utilizzo di veicoli elettrici di grandi dimensioni.</w:t>
      </w:r>
    </w:p>
    <w:p w:rsidR="00B86BFF" w:rsidRPr="00C52865" w:rsidRDefault="00B86BFF" w:rsidP="00734538">
      <w:pPr>
        <w:jc w:val="both"/>
        <w:rPr>
          <w:b/>
          <w:bCs/>
          <w:color w:val="000000" w:themeColor="text1"/>
          <w:sz w:val="24"/>
          <w:szCs w:val="22"/>
        </w:rPr>
      </w:pPr>
    </w:p>
    <w:p w:rsidR="004A02D0" w:rsidRPr="00C52865" w:rsidRDefault="00C83E86" w:rsidP="00F36CE2">
      <w:pPr>
        <w:ind w:left="-142"/>
        <w:jc w:val="both"/>
        <w:rPr>
          <w:b/>
          <w:bCs/>
          <w:color w:val="000000" w:themeColor="text1"/>
          <w:sz w:val="24"/>
          <w:szCs w:val="22"/>
        </w:rPr>
      </w:pPr>
      <w:r w:rsidRPr="00C52865">
        <w:rPr>
          <w:b/>
          <w:bCs/>
          <w:color w:val="000000" w:themeColor="text1"/>
          <w:sz w:val="24"/>
          <w:szCs w:val="22"/>
        </w:rPr>
        <w:t>DESTINAZIONE ENERGYMED!</w:t>
      </w:r>
    </w:p>
    <w:p w:rsidR="00C83E86" w:rsidRPr="00C52865" w:rsidRDefault="00C83E86" w:rsidP="00D725E4">
      <w:pPr>
        <w:ind w:left="-142"/>
        <w:jc w:val="both"/>
        <w:rPr>
          <w:color w:val="000000" w:themeColor="text1"/>
          <w:sz w:val="22"/>
          <w:szCs w:val="22"/>
        </w:rPr>
      </w:pPr>
      <w:r w:rsidRPr="00C52865">
        <w:rPr>
          <w:b/>
          <w:color w:val="000000" w:themeColor="text1"/>
          <w:sz w:val="22"/>
          <w:szCs w:val="22"/>
        </w:rPr>
        <w:t xml:space="preserve">Contributo Noleggio bus - </w:t>
      </w:r>
      <w:r w:rsidRPr="00C52865">
        <w:rPr>
          <w:color w:val="000000" w:themeColor="text1"/>
          <w:sz w:val="22"/>
          <w:szCs w:val="22"/>
        </w:rPr>
        <w:t>L’organizzazione concede ad enti ed associazioni di operatori del settore energia e</w:t>
      </w:r>
      <w:r w:rsidR="00075A2A" w:rsidRPr="00C52865">
        <w:rPr>
          <w:color w:val="000000" w:themeColor="text1"/>
          <w:sz w:val="22"/>
          <w:szCs w:val="22"/>
        </w:rPr>
        <w:t xml:space="preserve"> ambiente, un contributo di € 40</w:t>
      </w:r>
      <w:r w:rsidRPr="00C52865">
        <w:rPr>
          <w:color w:val="000000" w:themeColor="text1"/>
          <w:sz w:val="22"/>
          <w:szCs w:val="22"/>
        </w:rPr>
        <w:t xml:space="preserve">0,00 (IVA esclusa) </w:t>
      </w:r>
      <w:r w:rsidR="001567D0">
        <w:rPr>
          <w:color w:val="000000" w:themeColor="text1"/>
          <w:sz w:val="22"/>
          <w:szCs w:val="22"/>
        </w:rPr>
        <w:t>per il giorno 31 marzo</w:t>
      </w:r>
      <w:r w:rsidR="00DB15BA" w:rsidRPr="00C52865">
        <w:rPr>
          <w:color w:val="000000" w:themeColor="text1"/>
          <w:sz w:val="22"/>
          <w:szCs w:val="22"/>
        </w:rPr>
        <w:t xml:space="preserve"> e di</w:t>
      </w:r>
      <w:r w:rsidR="00075A2A" w:rsidRPr="00C52865">
        <w:rPr>
          <w:color w:val="000000" w:themeColor="text1"/>
          <w:sz w:val="22"/>
          <w:szCs w:val="22"/>
        </w:rPr>
        <w:t xml:space="preserve"> </w:t>
      </w:r>
      <w:r w:rsidR="001567D0">
        <w:rPr>
          <w:color w:val="000000" w:themeColor="text1"/>
          <w:sz w:val="22"/>
          <w:szCs w:val="22"/>
        </w:rPr>
        <w:t>€ 350,00 (IVA esclusa) per il 1</w:t>
      </w:r>
      <w:bookmarkStart w:id="0" w:name="_GoBack"/>
      <w:bookmarkEnd w:id="0"/>
      <w:r w:rsidR="00075A2A" w:rsidRPr="00C52865">
        <w:rPr>
          <w:color w:val="000000" w:themeColor="text1"/>
          <w:sz w:val="22"/>
          <w:szCs w:val="22"/>
        </w:rPr>
        <w:t xml:space="preserve"> aprile </w:t>
      </w:r>
      <w:r w:rsidRPr="00C52865">
        <w:rPr>
          <w:color w:val="000000" w:themeColor="text1"/>
          <w:sz w:val="22"/>
          <w:szCs w:val="22"/>
        </w:rPr>
        <w:t>sul costo di noleggio bus per gruppi di minimo n. 50 persone.</w:t>
      </w:r>
      <w:r w:rsidR="004A02D0" w:rsidRPr="00C52865">
        <w:rPr>
          <w:color w:val="000000" w:themeColor="text1"/>
          <w:sz w:val="22"/>
          <w:szCs w:val="22"/>
        </w:rPr>
        <w:t xml:space="preserve"> </w:t>
      </w:r>
      <w:r w:rsidRPr="00C52865">
        <w:rPr>
          <w:color w:val="000000" w:themeColor="text1"/>
          <w:sz w:val="22"/>
          <w:szCs w:val="22"/>
        </w:rPr>
        <w:t>Tutti</w:t>
      </w:r>
      <w:r w:rsidR="00DB15BA" w:rsidRPr="00C52865">
        <w:rPr>
          <w:color w:val="000000" w:themeColor="text1"/>
          <w:sz w:val="22"/>
          <w:szCs w:val="22"/>
        </w:rPr>
        <w:t xml:space="preserve"> i viaggiatori potranno</w:t>
      </w:r>
      <w:r w:rsidRPr="00C52865">
        <w:rPr>
          <w:color w:val="000000" w:themeColor="text1"/>
          <w:sz w:val="22"/>
          <w:szCs w:val="22"/>
        </w:rPr>
        <w:t xml:space="preserve"> visitare gratuitamente la fiera.</w:t>
      </w:r>
    </w:p>
    <w:p w:rsidR="00FD4AA0" w:rsidRPr="00C52865" w:rsidRDefault="00FD4AA0" w:rsidP="00734538">
      <w:pPr>
        <w:jc w:val="both"/>
        <w:rPr>
          <w:b/>
          <w:bCs/>
          <w:color w:val="000000" w:themeColor="text1"/>
          <w:sz w:val="24"/>
          <w:szCs w:val="22"/>
        </w:rPr>
      </w:pPr>
    </w:p>
    <w:p w:rsidR="00C31CA9" w:rsidRDefault="00C31CA9" w:rsidP="00D725E4">
      <w:pPr>
        <w:ind w:left="-142"/>
        <w:jc w:val="both"/>
        <w:rPr>
          <w:b/>
          <w:bCs/>
          <w:color w:val="000000" w:themeColor="text1"/>
          <w:sz w:val="24"/>
          <w:szCs w:val="22"/>
        </w:rPr>
      </w:pPr>
    </w:p>
    <w:p w:rsidR="00BC6AF9" w:rsidRPr="00C52865" w:rsidRDefault="00BC6AF9" w:rsidP="00D725E4">
      <w:pPr>
        <w:ind w:left="-142"/>
        <w:jc w:val="both"/>
        <w:rPr>
          <w:b/>
          <w:bCs/>
          <w:color w:val="000000" w:themeColor="text1"/>
          <w:sz w:val="24"/>
          <w:szCs w:val="22"/>
        </w:rPr>
      </w:pPr>
      <w:r w:rsidRPr="00C52865">
        <w:rPr>
          <w:b/>
          <w:bCs/>
          <w:color w:val="000000" w:themeColor="text1"/>
          <w:sz w:val="24"/>
          <w:szCs w:val="22"/>
        </w:rPr>
        <w:t xml:space="preserve">VISITE </w:t>
      </w:r>
      <w:r w:rsidR="009F0AD5" w:rsidRPr="00C52865">
        <w:rPr>
          <w:b/>
          <w:bCs/>
          <w:color w:val="000000" w:themeColor="text1"/>
          <w:sz w:val="24"/>
          <w:szCs w:val="22"/>
        </w:rPr>
        <w:t xml:space="preserve">SCOLASTICHE </w:t>
      </w:r>
      <w:r w:rsidRPr="00C52865">
        <w:rPr>
          <w:b/>
          <w:bCs/>
          <w:color w:val="000000" w:themeColor="text1"/>
          <w:sz w:val="24"/>
          <w:szCs w:val="22"/>
        </w:rPr>
        <w:t>GUIDATE</w:t>
      </w:r>
    </w:p>
    <w:p w:rsidR="00A6121F" w:rsidRPr="00C52865" w:rsidRDefault="009F0AD5" w:rsidP="00D725E4">
      <w:pPr>
        <w:ind w:left="-142"/>
        <w:jc w:val="both"/>
        <w:rPr>
          <w:color w:val="000000" w:themeColor="text1"/>
          <w:sz w:val="22"/>
          <w:szCs w:val="22"/>
        </w:rPr>
      </w:pPr>
      <w:r w:rsidRPr="00C52865">
        <w:rPr>
          <w:color w:val="000000" w:themeColor="text1"/>
          <w:sz w:val="22"/>
          <w:szCs w:val="22"/>
        </w:rPr>
        <w:t xml:space="preserve">La visita ad </w:t>
      </w:r>
      <w:proofErr w:type="spellStart"/>
      <w:r w:rsidRPr="00C52865">
        <w:rPr>
          <w:color w:val="000000" w:themeColor="text1"/>
          <w:sz w:val="22"/>
          <w:szCs w:val="22"/>
        </w:rPr>
        <w:t>EnergyMed</w:t>
      </w:r>
      <w:proofErr w:type="spellEnd"/>
      <w:r w:rsidRPr="00C52865">
        <w:rPr>
          <w:color w:val="000000" w:themeColor="text1"/>
          <w:sz w:val="22"/>
          <w:szCs w:val="22"/>
        </w:rPr>
        <w:t xml:space="preserve"> è un momento importante di crescita dell'individuo e del gruppo, che studenti e docenti accompagnatori scelgono di organizzare autonomamente per soddisfare esigenze formative di varia natura professionali e culturali. Si tratta di un'attività educativa e didattica a tutti gli effetti, anche se vissuta in un contesto ambientale diverso da quello consueto dell'istituzione scolastica. La scuola avrà la possibilità di intraprendere un percorso con l’ANEA che, oltre alla partecipazione all’Evento, prevede un corso gratuito di Energy auditor per un docente ed il coinvolgimento dell’Istituto alla DOMINO Challenge, vera e propria sfida tra le famiglie di 20 scuole della provincia di Napoli in competizione tra loro e con altre famiglie dell'area metropolitana di Bruxelles e Berlino.</w:t>
      </w:r>
    </w:p>
    <w:p w:rsidR="009F0AD5" w:rsidRPr="00C52865" w:rsidRDefault="009F0AD5" w:rsidP="00D725E4">
      <w:pPr>
        <w:ind w:left="-142"/>
        <w:jc w:val="both"/>
        <w:rPr>
          <w:color w:val="000000" w:themeColor="text1"/>
          <w:sz w:val="22"/>
          <w:szCs w:val="22"/>
        </w:rPr>
      </w:pPr>
    </w:p>
    <w:p w:rsidR="009F0AD5" w:rsidRPr="00C52865" w:rsidRDefault="005C4FD0" w:rsidP="009F0AD5">
      <w:pPr>
        <w:ind w:left="-142"/>
        <w:jc w:val="both"/>
        <w:rPr>
          <w:b/>
          <w:color w:val="000000" w:themeColor="text1"/>
          <w:sz w:val="24"/>
          <w:szCs w:val="22"/>
        </w:rPr>
      </w:pPr>
      <w:r w:rsidRPr="00C52865">
        <w:rPr>
          <w:b/>
          <w:color w:val="000000" w:themeColor="text1"/>
          <w:sz w:val="24"/>
          <w:szCs w:val="22"/>
        </w:rPr>
        <w:t>ACCORDO FEDER</w:t>
      </w:r>
      <w:r w:rsidR="009F0AD5" w:rsidRPr="00C52865">
        <w:rPr>
          <w:b/>
          <w:color w:val="000000" w:themeColor="text1"/>
          <w:sz w:val="24"/>
          <w:szCs w:val="22"/>
        </w:rPr>
        <w:t>A</w:t>
      </w:r>
      <w:r w:rsidRPr="00C52865">
        <w:rPr>
          <w:b/>
          <w:color w:val="000000" w:themeColor="text1"/>
          <w:sz w:val="24"/>
          <w:szCs w:val="22"/>
        </w:rPr>
        <w:t>L</w:t>
      </w:r>
      <w:r w:rsidR="009F0AD5" w:rsidRPr="00C52865">
        <w:rPr>
          <w:b/>
          <w:color w:val="000000" w:themeColor="text1"/>
          <w:sz w:val="24"/>
          <w:szCs w:val="22"/>
        </w:rPr>
        <w:t>BERGHI-ANEA</w:t>
      </w:r>
    </w:p>
    <w:p w:rsidR="009F0AD5" w:rsidRPr="00C52865" w:rsidRDefault="009F0AD5" w:rsidP="005C4FD0">
      <w:pPr>
        <w:ind w:left="-142"/>
        <w:jc w:val="both"/>
        <w:rPr>
          <w:color w:val="000000" w:themeColor="text1"/>
          <w:sz w:val="22"/>
          <w:szCs w:val="22"/>
        </w:rPr>
      </w:pPr>
      <w:r w:rsidRPr="00C52865">
        <w:rPr>
          <w:color w:val="000000" w:themeColor="text1"/>
          <w:sz w:val="22"/>
          <w:szCs w:val="22"/>
        </w:rPr>
        <w:t xml:space="preserve">ANEA effettuerà un certo numero di </w:t>
      </w:r>
      <w:proofErr w:type="spellStart"/>
      <w:r w:rsidRPr="00C52865">
        <w:rPr>
          <w:color w:val="000000" w:themeColor="text1"/>
          <w:sz w:val="22"/>
          <w:szCs w:val="22"/>
        </w:rPr>
        <w:t>preaudit</w:t>
      </w:r>
      <w:proofErr w:type="spellEnd"/>
      <w:r w:rsidRPr="00C52865">
        <w:rPr>
          <w:color w:val="000000" w:themeColor="text1"/>
          <w:sz w:val="22"/>
          <w:szCs w:val="22"/>
        </w:rPr>
        <w:t xml:space="preserve"> </w:t>
      </w:r>
      <w:r w:rsidR="005C4FD0" w:rsidRPr="00C52865">
        <w:rPr>
          <w:color w:val="000000" w:themeColor="text1"/>
          <w:sz w:val="22"/>
          <w:szCs w:val="22"/>
        </w:rPr>
        <w:t xml:space="preserve">energetici, a titolo gratuito, </w:t>
      </w:r>
      <w:r w:rsidRPr="00C52865">
        <w:rPr>
          <w:color w:val="000000" w:themeColor="text1"/>
          <w:sz w:val="22"/>
          <w:szCs w:val="22"/>
        </w:rPr>
        <w:t>scelti attraverso un meccanismo di sorteggio tra i rappresentanti degli alberghi che si registreranno ed, effett</w:t>
      </w:r>
      <w:r w:rsidR="005C4FD0" w:rsidRPr="00C52865">
        <w:rPr>
          <w:color w:val="000000" w:themeColor="text1"/>
          <w:sz w:val="22"/>
          <w:szCs w:val="22"/>
        </w:rPr>
        <w:t xml:space="preserve">ivamente, visiteranno </w:t>
      </w:r>
      <w:proofErr w:type="spellStart"/>
      <w:r w:rsidR="005C4FD0" w:rsidRPr="00C52865">
        <w:rPr>
          <w:color w:val="000000" w:themeColor="text1"/>
          <w:sz w:val="22"/>
          <w:szCs w:val="22"/>
        </w:rPr>
        <w:t>EnergyMed</w:t>
      </w:r>
      <w:proofErr w:type="spellEnd"/>
      <w:r w:rsidR="005C4FD0" w:rsidRPr="00C52865">
        <w:rPr>
          <w:color w:val="000000" w:themeColor="text1"/>
          <w:sz w:val="22"/>
          <w:szCs w:val="22"/>
        </w:rPr>
        <w:t xml:space="preserve">. </w:t>
      </w:r>
      <w:r w:rsidRPr="00C52865">
        <w:rPr>
          <w:color w:val="000000" w:themeColor="text1"/>
          <w:sz w:val="22"/>
          <w:szCs w:val="22"/>
        </w:rPr>
        <w:t xml:space="preserve">Tali </w:t>
      </w:r>
      <w:proofErr w:type="spellStart"/>
      <w:r w:rsidRPr="00C52865">
        <w:rPr>
          <w:color w:val="000000" w:themeColor="text1"/>
          <w:sz w:val="22"/>
          <w:szCs w:val="22"/>
        </w:rPr>
        <w:t>preaudit</w:t>
      </w:r>
      <w:proofErr w:type="spellEnd"/>
      <w:r w:rsidRPr="00C52865">
        <w:rPr>
          <w:color w:val="000000" w:themeColor="text1"/>
          <w:sz w:val="22"/>
          <w:szCs w:val="22"/>
        </w:rPr>
        <w:t xml:space="preserve"> saranno utili per quantificare i consumi di energia degli alberghi ed individuare gli interventi più urgenti e con tempi di ritorno minori. Il numero di </w:t>
      </w:r>
      <w:proofErr w:type="spellStart"/>
      <w:r w:rsidRPr="00C52865">
        <w:rPr>
          <w:color w:val="000000" w:themeColor="text1"/>
          <w:sz w:val="22"/>
          <w:szCs w:val="22"/>
        </w:rPr>
        <w:t>preaudit</w:t>
      </w:r>
      <w:proofErr w:type="spellEnd"/>
      <w:r w:rsidRPr="00C52865">
        <w:rPr>
          <w:color w:val="000000" w:themeColor="text1"/>
          <w:sz w:val="22"/>
          <w:szCs w:val="22"/>
        </w:rPr>
        <w:t xml:space="preserve"> sorteggiati sarà pari al 10% dei visitatori registrati con il codice offer</w:t>
      </w:r>
      <w:r w:rsidR="005C4FD0" w:rsidRPr="00C52865">
        <w:rPr>
          <w:color w:val="000000" w:themeColor="text1"/>
          <w:sz w:val="22"/>
          <w:szCs w:val="22"/>
        </w:rPr>
        <w:t>to (uno su 10, 2 su 20, ecc. ) e</w:t>
      </w:r>
      <w:r w:rsidRPr="00C52865">
        <w:rPr>
          <w:color w:val="000000" w:themeColor="text1"/>
          <w:sz w:val="22"/>
          <w:szCs w:val="22"/>
        </w:rPr>
        <w:t xml:space="preserve"> non saranno effettuati </w:t>
      </w:r>
      <w:proofErr w:type="spellStart"/>
      <w:r w:rsidRPr="00C52865">
        <w:rPr>
          <w:color w:val="000000" w:themeColor="text1"/>
          <w:sz w:val="22"/>
          <w:szCs w:val="22"/>
        </w:rPr>
        <w:t>preaudit</w:t>
      </w:r>
      <w:proofErr w:type="spellEnd"/>
      <w:r w:rsidRPr="00C52865">
        <w:rPr>
          <w:color w:val="000000" w:themeColor="text1"/>
          <w:sz w:val="22"/>
          <w:szCs w:val="22"/>
        </w:rPr>
        <w:t xml:space="preserve"> nel caso di numero di </w:t>
      </w:r>
      <w:r w:rsidR="005C4FD0" w:rsidRPr="00C52865">
        <w:rPr>
          <w:color w:val="000000" w:themeColor="text1"/>
          <w:sz w:val="22"/>
          <w:szCs w:val="22"/>
        </w:rPr>
        <w:t>visitatori pari o minore di 3.</w:t>
      </w:r>
    </w:p>
    <w:sectPr w:rsidR="009F0AD5" w:rsidRPr="00C52865" w:rsidSect="00727FC1">
      <w:headerReference w:type="default" r:id="rId8"/>
      <w:footerReference w:type="default" r:id="rId9"/>
      <w:type w:val="continuous"/>
      <w:pgSz w:w="11906" w:h="16838"/>
      <w:pgMar w:top="1815" w:right="849" w:bottom="1021" w:left="993"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D0" w:rsidRDefault="005C4FD0">
      <w:r>
        <w:separator/>
      </w:r>
    </w:p>
  </w:endnote>
  <w:endnote w:type="continuationSeparator" w:id="0">
    <w:p w:rsidR="005C4FD0" w:rsidRDefault="005C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RotisSansSerif-Bold">
    <w:panose1 w:val="00000000000000000000"/>
    <w:charset w:val="00"/>
    <w:family w:val="swiss"/>
    <w:notTrueType/>
    <w:pitch w:val="default"/>
    <w:sig w:usb0="00000003" w:usb1="00000000" w:usb2="00000000" w:usb3="00000000" w:csb0="00000001" w:csb1="00000000"/>
  </w:font>
  <w:font w:name="RotisSansSeri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FD0" w:rsidRPr="004C17FD" w:rsidRDefault="004C17FD" w:rsidP="00F61A27">
    <w:pPr>
      <w:ind w:right="-1449"/>
      <w:jc w:val="both"/>
      <w:rPr>
        <w:b/>
        <w:sz w:val="16"/>
        <w:szCs w:val="16"/>
        <w:lang w:val="en-GB"/>
      </w:rPr>
    </w:pP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sidRPr="004C17FD">
      <w:rPr>
        <w:b/>
        <w:sz w:val="16"/>
        <w:szCs w:val="16"/>
        <w:lang w:val="en-GB"/>
      </w:rPr>
      <w:fldChar w:fldCharType="begin"/>
    </w:r>
    <w:r w:rsidRPr="004C17FD">
      <w:rPr>
        <w:b/>
        <w:sz w:val="16"/>
        <w:szCs w:val="16"/>
        <w:lang w:val="en-GB"/>
      </w:rPr>
      <w:instrText>PAGE   \* MERGEFORMAT</w:instrText>
    </w:r>
    <w:r w:rsidRPr="004C17FD">
      <w:rPr>
        <w:b/>
        <w:sz w:val="16"/>
        <w:szCs w:val="16"/>
        <w:lang w:val="en-GB"/>
      </w:rPr>
      <w:fldChar w:fldCharType="separate"/>
    </w:r>
    <w:r w:rsidR="001567D0">
      <w:rPr>
        <w:b/>
        <w:noProof/>
        <w:sz w:val="16"/>
        <w:szCs w:val="16"/>
        <w:lang w:val="en-GB"/>
      </w:rPr>
      <w:t>1</w:t>
    </w:r>
    <w:r w:rsidRPr="004C17FD">
      <w:rPr>
        <w:b/>
        <w:sz w:val="16"/>
        <w:szCs w:val="16"/>
        <w:lang w:val="en-GB"/>
      </w:rPr>
      <w:fldChar w:fldCharType="end"/>
    </w:r>
  </w:p>
  <w:p w:rsidR="005C4FD0" w:rsidRPr="00E555C8" w:rsidRDefault="005C4FD0" w:rsidP="001C2202">
    <w:pPr>
      <w:ind w:right="-1449"/>
      <w:rPr>
        <w:b/>
        <w:color w:val="002060"/>
        <w:sz w:val="18"/>
        <w:szCs w:val="22"/>
        <w:u w:val="single"/>
      </w:rPr>
    </w:pPr>
    <w:r w:rsidRPr="00E555C8">
      <w:rPr>
        <w:b/>
        <w:color w:val="002060"/>
        <w:sz w:val="18"/>
        <w:szCs w:val="22"/>
        <w:u w:val="single"/>
      </w:rPr>
      <w:t>Ufficio Stampa ENERGYMED</w:t>
    </w:r>
  </w:p>
  <w:p w:rsidR="005C4FD0" w:rsidRDefault="005C4FD0" w:rsidP="001C2202">
    <w:pPr>
      <w:ind w:right="-1449"/>
      <w:rPr>
        <w:noProof/>
        <w:color w:val="002060"/>
        <w:sz w:val="18"/>
        <w:szCs w:val="22"/>
      </w:rPr>
    </w:pPr>
    <w:r w:rsidRPr="00E555C8">
      <w:rPr>
        <w:noProof/>
        <w:color w:val="002060"/>
        <w:sz w:val="18"/>
        <w:szCs w:val="22"/>
      </w:rPr>
      <w:t xml:space="preserve">Francesco Tedesco </w:t>
    </w:r>
  </w:p>
  <w:p w:rsidR="005C4FD0" w:rsidRPr="00E555C8" w:rsidRDefault="005C4FD0" w:rsidP="001C2202">
    <w:pPr>
      <w:ind w:right="-1449"/>
      <w:rPr>
        <w:color w:val="002060"/>
        <w:sz w:val="18"/>
        <w:szCs w:val="22"/>
      </w:rPr>
    </w:pPr>
    <w:r w:rsidRPr="00E555C8">
      <w:rPr>
        <w:noProof/>
        <w:color w:val="002060"/>
        <w:sz w:val="18"/>
        <w:szCs w:val="22"/>
      </w:rPr>
      <w:t xml:space="preserve">email: </w:t>
    </w:r>
    <w:hyperlink r:id="rId1" w:history="1">
      <w:r w:rsidRPr="00E555C8">
        <w:rPr>
          <w:rStyle w:val="Collegamentoipertestuale"/>
          <w:noProof/>
          <w:color w:val="002060"/>
          <w:sz w:val="18"/>
          <w:szCs w:val="22"/>
        </w:rPr>
        <w:t>fr.tedesco@gmail.com</w:t>
      </w:r>
    </w:hyperlink>
    <w:r w:rsidRPr="00E555C8">
      <w:rPr>
        <w:noProof/>
        <w:color w:val="002060"/>
        <w:sz w:val="18"/>
        <w:szCs w:val="22"/>
      </w:rPr>
      <w:t xml:space="preserve"> – cell. 347 6658831</w:t>
    </w:r>
  </w:p>
  <w:p w:rsidR="005C4FD0" w:rsidRDefault="005C4FD0" w:rsidP="00726069">
    <w:pPr>
      <w:ind w:right="-1449"/>
      <w:jc w:val="both"/>
      <w:rPr>
        <w:sz w:val="16"/>
        <w:szCs w:val="16"/>
        <w:u w:val="single"/>
      </w:rPr>
    </w:pPr>
  </w:p>
  <w:p w:rsidR="005C4FD0" w:rsidRPr="00D81138" w:rsidRDefault="005C4FD0" w:rsidP="00726069">
    <w:pPr>
      <w:ind w:right="-1449"/>
      <w:jc w:val="both"/>
      <w:rPr>
        <w:sz w:val="16"/>
        <w:szCs w:val="16"/>
        <w:u w:val="single"/>
      </w:rPr>
    </w:pPr>
  </w:p>
  <w:p w:rsidR="005C4FD0" w:rsidRPr="00C23056" w:rsidRDefault="005C4FD0" w:rsidP="00726069">
    <w:pPr>
      <w:ind w:right="-1449"/>
      <w:jc w:val="both"/>
      <w:rPr>
        <w:bCs/>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D0" w:rsidRDefault="005C4FD0">
      <w:r>
        <w:separator/>
      </w:r>
    </w:p>
  </w:footnote>
  <w:footnote w:type="continuationSeparator" w:id="0">
    <w:p w:rsidR="005C4FD0" w:rsidRDefault="005C4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FD0" w:rsidRDefault="005C4FD0" w:rsidP="00C54A9D">
    <w:pPr>
      <w:rPr>
        <w:rFonts w:ascii="Arial Narrow" w:eastAsia="Arial Unicode MS" w:hAnsi="Arial Narrow" w:cs="Arial Unicode MS"/>
      </w:rPr>
    </w:pPr>
  </w:p>
  <w:p w:rsidR="005C4FD0" w:rsidRDefault="005C4FD0" w:rsidP="00C54A9D">
    <w:pPr>
      <w:rPr>
        <w:rFonts w:ascii="Arial Narrow" w:eastAsia="Arial Unicode MS" w:hAnsi="Arial Narrow" w:cs="Arial Unicode MS"/>
      </w:rPr>
    </w:pPr>
  </w:p>
  <w:p w:rsidR="005C4FD0" w:rsidRDefault="005C4FD0" w:rsidP="00C54A9D">
    <w:pPr>
      <w:rPr>
        <w:rFonts w:ascii="Arial Narrow" w:eastAsia="Arial Unicode MS" w:hAnsi="Arial Narrow" w:cs="Arial Unicode MS"/>
      </w:rPr>
    </w:pPr>
  </w:p>
  <w:p w:rsidR="00727FC1" w:rsidRDefault="00727FC1" w:rsidP="00727FC1">
    <w:pPr>
      <w:ind w:left="2124" w:firstLine="428"/>
    </w:pPr>
    <w:r>
      <w:rPr>
        <w:rFonts w:eastAsia="Arial Unicode MS"/>
        <w:noProof/>
      </w:rPr>
      <w:drawing>
        <wp:anchor distT="0" distB="0" distL="114300" distR="114300" simplePos="0" relativeHeight="251659264" behindDoc="0" locked="0" layoutInCell="1" allowOverlap="1" wp14:anchorId="09D6EBC5" wp14:editId="151F8F47">
          <wp:simplePos x="0" y="0"/>
          <wp:positionH relativeFrom="margin">
            <wp:posOffset>-45720</wp:posOffset>
          </wp:positionH>
          <wp:positionV relativeFrom="margin">
            <wp:posOffset>-1142365</wp:posOffset>
          </wp:positionV>
          <wp:extent cx="1603375" cy="1094105"/>
          <wp:effectExtent l="0" t="0" r="0" b="0"/>
          <wp:wrapSquare wrapText="bothSides"/>
          <wp:docPr id="4"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energy%20Med%20ligh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a:ln>
                    <a:noFill/>
                  </a:ln>
                </pic:spPr>
              </pic:pic>
            </a:graphicData>
          </a:graphic>
        </wp:anchor>
      </w:drawing>
    </w:r>
    <w:r>
      <w:tab/>
    </w:r>
  </w:p>
  <w:p w:rsidR="00727FC1" w:rsidRPr="00D63186" w:rsidRDefault="00727FC1" w:rsidP="00727FC1">
    <w:pPr>
      <w:ind w:left="2124" w:firstLine="708"/>
      <w:rPr>
        <w:rFonts w:eastAsia="Arial Unicode MS"/>
      </w:rPr>
    </w:pPr>
    <w:r w:rsidRPr="00D63186">
      <w:rPr>
        <w:rFonts w:eastAsia="Arial Unicode MS"/>
      </w:rPr>
      <w:t>Mostra Convegno sulle Fonti Rinnovabili e l’Efficienza Energetica nel Mediterraneo</w:t>
    </w:r>
  </w:p>
  <w:p w:rsidR="00727FC1" w:rsidRDefault="00727FC1" w:rsidP="00727FC1">
    <w:pPr>
      <w:rPr>
        <w:rFonts w:eastAsia="Arial Unicode MS"/>
        <w:b/>
      </w:rPr>
    </w:pPr>
    <w:r w:rsidRPr="00D63186">
      <w:rPr>
        <w:rFonts w:eastAsia="Arial Unicode MS"/>
      </w:rPr>
      <w:tab/>
    </w:r>
    <w:r w:rsidRPr="00D63186">
      <w:rPr>
        <w:rFonts w:eastAsia="Arial Unicode MS"/>
      </w:rPr>
      <w:tab/>
    </w:r>
    <w:r w:rsidRPr="00D63186">
      <w:rPr>
        <w:rFonts w:eastAsia="Arial Unicode MS"/>
      </w:rPr>
      <w:tab/>
    </w:r>
    <w:r w:rsidRPr="00D63186">
      <w:rPr>
        <w:rFonts w:eastAsia="Arial Unicode MS"/>
        <w:b/>
      </w:rPr>
      <w:t xml:space="preserve">         </w:t>
    </w:r>
    <w:r>
      <w:rPr>
        <w:rFonts w:eastAsia="Arial Unicode MS"/>
        <w:b/>
      </w:rPr>
      <w:t xml:space="preserve">     </w:t>
    </w:r>
    <w:r w:rsidRPr="00D63186">
      <w:rPr>
        <w:rFonts w:eastAsia="Arial Unicode MS"/>
        <w:b/>
      </w:rPr>
      <w:t>Napoli – Mostra d’Oltremare – 30-31  marzo, 1 aprile  2017</w:t>
    </w:r>
  </w:p>
  <w:p w:rsidR="005C4FD0" w:rsidRDefault="005C4FD0" w:rsidP="00C54A9D">
    <w:pPr>
      <w:rPr>
        <w:rFonts w:ascii="Arial Narrow" w:eastAsia="Arial Unicode MS" w:hAnsi="Arial Narrow"/>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5C8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CD2E25"/>
    <w:multiLevelType w:val="hybridMultilevel"/>
    <w:tmpl w:val="F0708D3E"/>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nsid w:val="0AA51C0C"/>
    <w:multiLevelType w:val="multilevel"/>
    <w:tmpl w:val="3CC6DF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3C5DCE"/>
    <w:multiLevelType w:val="hybridMultilevel"/>
    <w:tmpl w:val="038C9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3A5ECA"/>
    <w:multiLevelType w:val="hybridMultilevel"/>
    <w:tmpl w:val="7F6E0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DF440F"/>
    <w:multiLevelType w:val="hybridMultilevel"/>
    <w:tmpl w:val="65A84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9C5CB8"/>
    <w:multiLevelType w:val="multilevel"/>
    <w:tmpl w:val="83FA6D0C"/>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9">
    <w:nsid w:val="2DC511FC"/>
    <w:multiLevelType w:val="multilevel"/>
    <w:tmpl w:val="6D827D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164B25"/>
    <w:multiLevelType w:val="multilevel"/>
    <w:tmpl w:val="3CC6DF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7F5F3C"/>
    <w:multiLevelType w:val="hybridMultilevel"/>
    <w:tmpl w:val="82569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CA212A"/>
    <w:multiLevelType w:val="hybridMultilevel"/>
    <w:tmpl w:val="EC6EDA0C"/>
    <w:lvl w:ilvl="0" w:tplc="EE888362">
      <w:numFmt w:val="bullet"/>
      <w:lvlText w:val="-"/>
      <w:lvlJc w:val="left"/>
      <w:pPr>
        <w:ind w:left="540" w:hanging="360"/>
      </w:pPr>
      <w:rPr>
        <w:rFonts w:ascii="Times New Roman" w:eastAsia="Times New Roman" w:hAnsi="Times New Roman" w:cs="Times New Roman" w:hint="default"/>
        <w:sz w:val="26"/>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3">
    <w:nsid w:val="3839204F"/>
    <w:multiLevelType w:val="multilevel"/>
    <w:tmpl w:val="80BACC4C"/>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14">
    <w:nsid w:val="3CB12232"/>
    <w:multiLevelType w:val="hybridMultilevel"/>
    <w:tmpl w:val="1AE4E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D80DA6"/>
    <w:multiLevelType w:val="hybridMultilevel"/>
    <w:tmpl w:val="9148FB4E"/>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6">
    <w:nsid w:val="46FD08D1"/>
    <w:multiLevelType w:val="hybridMultilevel"/>
    <w:tmpl w:val="DE8E78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47D56F8D"/>
    <w:multiLevelType w:val="hybridMultilevel"/>
    <w:tmpl w:val="694E6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9005D6"/>
    <w:multiLevelType w:val="hybridMultilevel"/>
    <w:tmpl w:val="0E90250C"/>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9">
    <w:nsid w:val="49517783"/>
    <w:multiLevelType w:val="hybridMultilevel"/>
    <w:tmpl w:val="40C2CF42"/>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0">
    <w:nsid w:val="4A403563"/>
    <w:multiLevelType w:val="multilevel"/>
    <w:tmpl w:val="0EB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E5C93"/>
    <w:multiLevelType w:val="multilevel"/>
    <w:tmpl w:val="56F0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3755A0"/>
    <w:multiLevelType w:val="hybridMultilevel"/>
    <w:tmpl w:val="325AFF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0941403"/>
    <w:multiLevelType w:val="multilevel"/>
    <w:tmpl w:val="C24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F71B64"/>
    <w:multiLevelType w:val="hybridMultilevel"/>
    <w:tmpl w:val="E0DA9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3243FB"/>
    <w:multiLevelType w:val="hybridMultilevel"/>
    <w:tmpl w:val="92540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48013B"/>
    <w:multiLevelType w:val="hybridMultilevel"/>
    <w:tmpl w:val="C9484A44"/>
    <w:lvl w:ilvl="0" w:tplc="ACA24508">
      <w:start w:val="1"/>
      <w:numFmt w:val="decimal"/>
      <w:lvlText w:val="R%1."/>
      <w:lvlJc w:val="left"/>
      <w:pPr>
        <w:tabs>
          <w:tab w:val="num" w:pos="720"/>
        </w:tabs>
        <w:ind w:left="720" w:hanging="360"/>
      </w:pPr>
      <w:rPr>
        <w:rFonts w:ascii="Tw Cen MT" w:hAnsi="Tw Cen MT" w:hint="default"/>
      </w:rPr>
    </w:lvl>
    <w:lvl w:ilvl="1" w:tplc="BA54A576" w:tentative="1">
      <w:start w:val="1"/>
      <w:numFmt w:val="lowerLetter"/>
      <w:lvlText w:val="%2."/>
      <w:lvlJc w:val="left"/>
      <w:pPr>
        <w:tabs>
          <w:tab w:val="num" w:pos="1440"/>
        </w:tabs>
        <w:ind w:left="1440" w:hanging="360"/>
      </w:pPr>
    </w:lvl>
    <w:lvl w:ilvl="2" w:tplc="2494B2DA" w:tentative="1">
      <w:start w:val="1"/>
      <w:numFmt w:val="lowerRoman"/>
      <w:lvlText w:val="%3."/>
      <w:lvlJc w:val="right"/>
      <w:pPr>
        <w:tabs>
          <w:tab w:val="num" w:pos="2160"/>
        </w:tabs>
        <w:ind w:left="2160" w:hanging="180"/>
      </w:pPr>
    </w:lvl>
    <w:lvl w:ilvl="3" w:tplc="E70C4FFA" w:tentative="1">
      <w:start w:val="1"/>
      <w:numFmt w:val="decimal"/>
      <w:lvlText w:val="%4."/>
      <w:lvlJc w:val="left"/>
      <w:pPr>
        <w:tabs>
          <w:tab w:val="num" w:pos="2880"/>
        </w:tabs>
        <w:ind w:left="2880" w:hanging="360"/>
      </w:pPr>
    </w:lvl>
    <w:lvl w:ilvl="4" w:tplc="A77825C8" w:tentative="1">
      <w:start w:val="1"/>
      <w:numFmt w:val="lowerLetter"/>
      <w:lvlText w:val="%5."/>
      <w:lvlJc w:val="left"/>
      <w:pPr>
        <w:tabs>
          <w:tab w:val="num" w:pos="3600"/>
        </w:tabs>
        <w:ind w:left="3600" w:hanging="360"/>
      </w:pPr>
    </w:lvl>
    <w:lvl w:ilvl="5" w:tplc="CA3A8A18" w:tentative="1">
      <w:start w:val="1"/>
      <w:numFmt w:val="lowerRoman"/>
      <w:lvlText w:val="%6."/>
      <w:lvlJc w:val="right"/>
      <w:pPr>
        <w:tabs>
          <w:tab w:val="num" w:pos="4320"/>
        </w:tabs>
        <w:ind w:left="4320" w:hanging="180"/>
      </w:pPr>
    </w:lvl>
    <w:lvl w:ilvl="6" w:tplc="220EFE46" w:tentative="1">
      <w:start w:val="1"/>
      <w:numFmt w:val="decimal"/>
      <w:lvlText w:val="%7."/>
      <w:lvlJc w:val="left"/>
      <w:pPr>
        <w:tabs>
          <w:tab w:val="num" w:pos="5040"/>
        </w:tabs>
        <w:ind w:left="5040" w:hanging="360"/>
      </w:pPr>
    </w:lvl>
    <w:lvl w:ilvl="7" w:tplc="579A361C" w:tentative="1">
      <w:start w:val="1"/>
      <w:numFmt w:val="lowerLetter"/>
      <w:lvlText w:val="%8."/>
      <w:lvlJc w:val="left"/>
      <w:pPr>
        <w:tabs>
          <w:tab w:val="num" w:pos="5760"/>
        </w:tabs>
        <w:ind w:left="5760" w:hanging="360"/>
      </w:pPr>
    </w:lvl>
    <w:lvl w:ilvl="8" w:tplc="32C4F3D0" w:tentative="1">
      <w:start w:val="1"/>
      <w:numFmt w:val="lowerRoman"/>
      <w:lvlText w:val="%9."/>
      <w:lvlJc w:val="right"/>
      <w:pPr>
        <w:tabs>
          <w:tab w:val="num" w:pos="6480"/>
        </w:tabs>
        <w:ind w:left="6480" w:hanging="180"/>
      </w:pPr>
    </w:lvl>
  </w:abstractNum>
  <w:abstractNum w:abstractNumId="27">
    <w:nsid w:val="69DA13EA"/>
    <w:multiLevelType w:val="hybridMultilevel"/>
    <w:tmpl w:val="4FBC4C34"/>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28">
    <w:nsid w:val="6AC01129"/>
    <w:multiLevelType w:val="hybridMultilevel"/>
    <w:tmpl w:val="1FAE9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EBF522B"/>
    <w:multiLevelType w:val="multilevel"/>
    <w:tmpl w:val="2558EF86"/>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30">
    <w:nsid w:val="7309649E"/>
    <w:multiLevelType w:val="hybridMultilevel"/>
    <w:tmpl w:val="6E0E7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CF501F"/>
    <w:multiLevelType w:val="hybridMultilevel"/>
    <w:tmpl w:val="6DDC3476"/>
    <w:lvl w:ilvl="0" w:tplc="2A44BC9E">
      <w:start w:val="1"/>
      <w:numFmt w:val="decimal"/>
      <w:lvlText w:val="C%1."/>
      <w:lvlJc w:val="left"/>
      <w:pPr>
        <w:tabs>
          <w:tab w:val="num" w:pos="720"/>
        </w:tabs>
        <w:ind w:left="720" w:hanging="360"/>
      </w:pPr>
      <w:rPr>
        <w:rFonts w:ascii="Tw Cen MT" w:hAnsi="Tw Cen MT" w:hint="default"/>
      </w:rPr>
    </w:lvl>
    <w:lvl w:ilvl="1" w:tplc="A176D8E0" w:tentative="1">
      <w:start w:val="1"/>
      <w:numFmt w:val="lowerLetter"/>
      <w:lvlText w:val="%2."/>
      <w:lvlJc w:val="left"/>
      <w:pPr>
        <w:tabs>
          <w:tab w:val="num" w:pos="1440"/>
        </w:tabs>
        <w:ind w:left="1440" w:hanging="360"/>
      </w:pPr>
    </w:lvl>
    <w:lvl w:ilvl="2" w:tplc="B9C690DA" w:tentative="1">
      <w:start w:val="1"/>
      <w:numFmt w:val="lowerRoman"/>
      <w:lvlText w:val="%3."/>
      <w:lvlJc w:val="right"/>
      <w:pPr>
        <w:tabs>
          <w:tab w:val="num" w:pos="2160"/>
        </w:tabs>
        <w:ind w:left="2160" w:hanging="180"/>
      </w:pPr>
    </w:lvl>
    <w:lvl w:ilvl="3" w:tplc="628C1C46" w:tentative="1">
      <w:start w:val="1"/>
      <w:numFmt w:val="decimal"/>
      <w:lvlText w:val="%4."/>
      <w:lvlJc w:val="left"/>
      <w:pPr>
        <w:tabs>
          <w:tab w:val="num" w:pos="2880"/>
        </w:tabs>
        <w:ind w:left="2880" w:hanging="360"/>
      </w:pPr>
    </w:lvl>
    <w:lvl w:ilvl="4" w:tplc="17DA8426" w:tentative="1">
      <w:start w:val="1"/>
      <w:numFmt w:val="lowerLetter"/>
      <w:lvlText w:val="%5."/>
      <w:lvlJc w:val="left"/>
      <w:pPr>
        <w:tabs>
          <w:tab w:val="num" w:pos="3600"/>
        </w:tabs>
        <w:ind w:left="3600" w:hanging="360"/>
      </w:pPr>
    </w:lvl>
    <w:lvl w:ilvl="5" w:tplc="0F663CFE" w:tentative="1">
      <w:start w:val="1"/>
      <w:numFmt w:val="lowerRoman"/>
      <w:lvlText w:val="%6."/>
      <w:lvlJc w:val="right"/>
      <w:pPr>
        <w:tabs>
          <w:tab w:val="num" w:pos="4320"/>
        </w:tabs>
        <w:ind w:left="4320" w:hanging="180"/>
      </w:pPr>
    </w:lvl>
    <w:lvl w:ilvl="6" w:tplc="6090E762" w:tentative="1">
      <w:start w:val="1"/>
      <w:numFmt w:val="decimal"/>
      <w:lvlText w:val="%7."/>
      <w:lvlJc w:val="left"/>
      <w:pPr>
        <w:tabs>
          <w:tab w:val="num" w:pos="5040"/>
        </w:tabs>
        <w:ind w:left="5040" w:hanging="360"/>
      </w:pPr>
    </w:lvl>
    <w:lvl w:ilvl="7" w:tplc="38AA3668" w:tentative="1">
      <w:start w:val="1"/>
      <w:numFmt w:val="lowerLetter"/>
      <w:lvlText w:val="%8."/>
      <w:lvlJc w:val="left"/>
      <w:pPr>
        <w:tabs>
          <w:tab w:val="num" w:pos="5760"/>
        </w:tabs>
        <w:ind w:left="5760" w:hanging="360"/>
      </w:pPr>
    </w:lvl>
    <w:lvl w:ilvl="8" w:tplc="86642C7C" w:tentative="1">
      <w:start w:val="1"/>
      <w:numFmt w:val="lowerRoman"/>
      <w:lvlText w:val="%9."/>
      <w:lvlJc w:val="right"/>
      <w:pPr>
        <w:tabs>
          <w:tab w:val="num" w:pos="6480"/>
        </w:tabs>
        <w:ind w:left="6480" w:hanging="180"/>
      </w:pPr>
    </w:lvl>
  </w:abstractNum>
  <w:abstractNum w:abstractNumId="32">
    <w:nsid w:val="7A8A4C14"/>
    <w:multiLevelType w:val="hybridMultilevel"/>
    <w:tmpl w:val="B6D24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FB31B1"/>
    <w:multiLevelType w:val="hybridMultilevel"/>
    <w:tmpl w:val="17B4C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E596B30"/>
    <w:multiLevelType w:val="multilevel"/>
    <w:tmpl w:val="B5389C20"/>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35">
    <w:nsid w:val="7F873BFD"/>
    <w:multiLevelType w:val="multilevel"/>
    <w:tmpl w:val="464C3D08"/>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36">
    <w:nsid w:val="7FAA6701"/>
    <w:multiLevelType w:val="hybridMultilevel"/>
    <w:tmpl w:val="DB40E8A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10"/>
  </w:num>
  <w:num w:numId="2">
    <w:abstractNumId w:val="34"/>
  </w:num>
  <w:num w:numId="3">
    <w:abstractNumId w:val="35"/>
  </w:num>
  <w:num w:numId="4">
    <w:abstractNumId w:val="8"/>
  </w:num>
  <w:num w:numId="5">
    <w:abstractNumId w:val="13"/>
  </w:num>
  <w:num w:numId="6">
    <w:abstractNumId w:val="29"/>
  </w:num>
  <w:num w:numId="7">
    <w:abstractNumId w:val="1"/>
    <w:lvlOverride w:ilvl="0">
      <w:lvl w:ilvl="0">
        <w:numFmt w:val="bullet"/>
        <w:lvlText w:val="•"/>
        <w:legacy w:legacy="1" w:legacySpace="0" w:legacyIndent="0"/>
        <w:lvlJc w:val="left"/>
        <w:rPr>
          <w:rFonts w:ascii="RotisSansSerif-Bold" w:hAnsi="RotisSansSerif-Bold" w:hint="default"/>
          <w:sz w:val="28"/>
        </w:rPr>
      </w:lvl>
    </w:lvlOverride>
  </w:num>
  <w:num w:numId="8">
    <w:abstractNumId w:val="1"/>
    <w:lvlOverride w:ilvl="0">
      <w:lvl w:ilvl="0">
        <w:numFmt w:val="bullet"/>
        <w:lvlText w:val="•"/>
        <w:legacy w:legacy="1" w:legacySpace="0" w:legacyIndent="0"/>
        <w:lvlJc w:val="left"/>
        <w:rPr>
          <w:rFonts w:ascii="RotisSansSerif" w:hAnsi="RotisSansSerif" w:hint="default"/>
          <w:sz w:val="28"/>
        </w:rPr>
      </w:lvl>
    </w:lvlOverride>
  </w:num>
  <w:num w:numId="9">
    <w:abstractNumId w:val="31"/>
  </w:num>
  <w:num w:numId="10">
    <w:abstractNumId w:val="26"/>
  </w:num>
  <w:num w:numId="11">
    <w:abstractNumId w:val="4"/>
  </w:num>
  <w:num w:numId="12">
    <w:abstractNumId w:val="9"/>
  </w:num>
  <w:num w:numId="13">
    <w:abstractNumId w:val="15"/>
  </w:num>
  <w:num w:numId="14">
    <w:abstractNumId w:val="21"/>
  </w:num>
  <w:num w:numId="15">
    <w:abstractNumId w:val="23"/>
  </w:num>
  <w:num w:numId="16">
    <w:abstractNumId w:val="20"/>
  </w:num>
  <w:num w:numId="17">
    <w:abstractNumId w:val="24"/>
  </w:num>
  <w:num w:numId="18">
    <w:abstractNumId w:val="12"/>
  </w:num>
  <w:num w:numId="19">
    <w:abstractNumId w:val="18"/>
  </w:num>
  <w:num w:numId="20">
    <w:abstractNumId w:val="5"/>
  </w:num>
  <w:num w:numId="21">
    <w:abstractNumId w:val="11"/>
  </w:num>
  <w:num w:numId="22">
    <w:abstractNumId w:val="6"/>
  </w:num>
  <w:num w:numId="23">
    <w:abstractNumId w:val="32"/>
  </w:num>
  <w:num w:numId="24">
    <w:abstractNumId w:val="33"/>
  </w:num>
  <w:num w:numId="25">
    <w:abstractNumId w:val="16"/>
  </w:num>
  <w:num w:numId="26">
    <w:abstractNumId w:val="36"/>
  </w:num>
  <w:num w:numId="27">
    <w:abstractNumId w:val="25"/>
  </w:num>
  <w:num w:numId="28">
    <w:abstractNumId w:val="22"/>
  </w:num>
  <w:num w:numId="29">
    <w:abstractNumId w:val="28"/>
  </w:num>
  <w:num w:numId="30">
    <w:abstractNumId w:val="2"/>
  </w:num>
  <w:num w:numId="31">
    <w:abstractNumId w:val="7"/>
  </w:num>
  <w:num w:numId="32">
    <w:abstractNumId w:val="19"/>
  </w:num>
  <w:num w:numId="33">
    <w:abstractNumId w:val="17"/>
  </w:num>
  <w:num w:numId="34">
    <w:abstractNumId w:val="14"/>
  </w:num>
  <w:num w:numId="35">
    <w:abstractNumId w:val="3"/>
  </w:num>
  <w:num w:numId="36">
    <w:abstractNumId w:val="27"/>
  </w:num>
  <w:num w:numId="37">
    <w:abstractNumId w:val="3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EB"/>
    <w:rsid w:val="00000E9D"/>
    <w:rsid w:val="0001397D"/>
    <w:rsid w:val="000148F8"/>
    <w:rsid w:val="0001769B"/>
    <w:rsid w:val="00021933"/>
    <w:rsid w:val="0002517A"/>
    <w:rsid w:val="00037D6A"/>
    <w:rsid w:val="000477F3"/>
    <w:rsid w:val="00053787"/>
    <w:rsid w:val="00053B05"/>
    <w:rsid w:val="000552F4"/>
    <w:rsid w:val="00056CE3"/>
    <w:rsid w:val="00063CB9"/>
    <w:rsid w:val="0007003D"/>
    <w:rsid w:val="000729B4"/>
    <w:rsid w:val="00075A2A"/>
    <w:rsid w:val="00083197"/>
    <w:rsid w:val="00083889"/>
    <w:rsid w:val="00084EC6"/>
    <w:rsid w:val="0008640A"/>
    <w:rsid w:val="0009080D"/>
    <w:rsid w:val="00095743"/>
    <w:rsid w:val="000A0FD9"/>
    <w:rsid w:val="000A7E7C"/>
    <w:rsid w:val="000B1420"/>
    <w:rsid w:val="000B17FE"/>
    <w:rsid w:val="000B600F"/>
    <w:rsid w:val="000C40F4"/>
    <w:rsid w:val="000C5AE4"/>
    <w:rsid w:val="000C6BFD"/>
    <w:rsid w:val="000C7F1E"/>
    <w:rsid w:val="000D55FF"/>
    <w:rsid w:val="000E2902"/>
    <w:rsid w:val="000E3031"/>
    <w:rsid w:val="000E5330"/>
    <w:rsid w:val="000E5C7C"/>
    <w:rsid w:val="000E7B75"/>
    <w:rsid w:val="000E7E83"/>
    <w:rsid w:val="000F0114"/>
    <w:rsid w:val="000F0525"/>
    <w:rsid w:val="000F42D3"/>
    <w:rsid w:val="000F50B6"/>
    <w:rsid w:val="000F518D"/>
    <w:rsid w:val="000F78A4"/>
    <w:rsid w:val="001128D9"/>
    <w:rsid w:val="00115BCF"/>
    <w:rsid w:val="001164F5"/>
    <w:rsid w:val="001342DD"/>
    <w:rsid w:val="00135255"/>
    <w:rsid w:val="00140765"/>
    <w:rsid w:val="0014240C"/>
    <w:rsid w:val="00142D3A"/>
    <w:rsid w:val="00146286"/>
    <w:rsid w:val="001538D3"/>
    <w:rsid w:val="001543DA"/>
    <w:rsid w:val="00155FBF"/>
    <w:rsid w:val="001567D0"/>
    <w:rsid w:val="00176DD4"/>
    <w:rsid w:val="0018241D"/>
    <w:rsid w:val="001847FE"/>
    <w:rsid w:val="0018623F"/>
    <w:rsid w:val="00187367"/>
    <w:rsid w:val="0018787E"/>
    <w:rsid w:val="001907A2"/>
    <w:rsid w:val="001926F0"/>
    <w:rsid w:val="001A343D"/>
    <w:rsid w:val="001B131A"/>
    <w:rsid w:val="001B38B6"/>
    <w:rsid w:val="001C0D23"/>
    <w:rsid w:val="001C2202"/>
    <w:rsid w:val="001C3C63"/>
    <w:rsid w:val="001C4A8C"/>
    <w:rsid w:val="001D0749"/>
    <w:rsid w:val="001D0D85"/>
    <w:rsid w:val="001D1DD3"/>
    <w:rsid w:val="001D66FF"/>
    <w:rsid w:val="001E22B7"/>
    <w:rsid w:val="001F436F"/>
    <w:rsid w:val="002047A4"/>
    <w:rsid w:val="00214AF2"/>
    <w:rsid w:val="002170BC"/>
    <w:rsid w:val="00224AC2"/>
    <w:rsid w:val="00230E72"/>
    <w:rsid w:val="002336E8"/>
    <w:rsid w:val="00236F42"/>
    <w:rsid w:val="0024609D"/>
    <w:rsid w:val="00247D76"/>
    <w:rsid w:val="00251A67"/>
    <w:rsid w:val="00257D46"/>
    <w:rsid w:val="00262481"/>
    <w:rsid w:val="00263223"/>
    <w:rsid w:val="002652C2"/>
    <w:rsid w:val="002659AD"/>
    <w:rsid w:val="002668B9"/>
    <w:rsid w:val="00267EB0"/>
    <w:rsid w:val="0027561F"/>
    <w:rsid w:val="00284DE4"/>
    <w:rsid w:val="002903B3"/>
    <w:rsid w:val="002A11CC"/>
    <w:rsid w:val="002A3F23"/>
    <w:rsid w:val="002A466D"/>
    <w:rsid w:val="002B226F"/>
    <w:rsid w:val="002B27F7"/>
    <w:rsid w:val="002B43A8"/>
    <w:rsid w:val="002B77AA"/>
    <w:rsid w:val="002C633D"/>
    <w:rsid w:val="002E7AAD"/>
    <w:rsid w:val="002F25F5"/>
    <w:rsid w:val="002F2989"/>
    <w:rsid w:val="002F536F"/>
    <w:rsid w:val="002F6F02"/>
    <w:rsid w:val="002F7D7D"/>
    <w:rsid w:val="00301098"/>
    <w:rsid w:val="0030121E"/>
    <w:rsid w:val="00304DA0"/>
    <w:rsid w:val="003203B4"/>
    <w:rsid w:val="00324E96"/>
    <w:rsid w:val="0033122F"/>
    <w:rsid w:val="00340375"/>
    <w:rsid w:val="00340CCA"/>
    <w:rsid w:val="003503F9"/>
    <w:rsid w:val="00357399"/>
    <w:rsid w:val="00367D82"/>
    <w:rsid w:val="00383746"/>
    <w:rsid w:val="003843DD"/>
    <w:rsid w:val="00385662"/>
    <w:rsid w:val="00385FBC"/>
    <w:rsid w:val="00394550"/>
    <w:rsid w:val="00397FE3"/>
    <w:rsid w:val="003A054B"/>
    <w:rsid w:val="003A2390"/>
    <w:rsid w:val="003A3588"/>
    <w:rsid w:val="003A6097"/>
    <w:rsid w:val="003B0FB8"/>
    <w:rsid w:val="003C0847"/>
    <w:rsid w:val="003C1561"/>
    <w:rsid w:val="003C6EE5"/>
    <w:rsid w:val="003C75B4"/>
    <w:rsid w:val="003D0B51"/>
    <w:rsid w:val="003E4572"/>
    <w:rsid w:val="003F3BC0"/>
    <w:rsid w:val="004001CF"/>
    <w:rsid w:val="00404DDD"/>
    <w:rsid w:val="004057D7"/>
    <w:rsid w:val="00406414"/>
    <w:rsid w:val="00407FC8"/>
    <w:rsid w:val="0041020C"/>
    <w:rsid w:val="00411BF4"/>
    <w:rsid w:val="00412344"/>
    <w:rsid w:val="004136BE"/>
    <w:rsid w:val="00413D71"/>
    <w:rsid w:val="00422686"/>
    <w:rsid w:val="0042388C"/>
    <w:rsid w:val="00444D52"/>
    <w:rsid w:val="00453B0F"/>
    <w:rsid w:val="00457829"/>
    <w:rsid w:val="004629E1"/>
    <w:rsid w:val="00463FC9"/>
    <w:rsid w:val="00470CD7"/>
    <w:rsid w:val="004710EE"/>
    <w:rsid w:val="00473266"/>
    <w:rsid w:val="00483846"/>
    <w:rsid w:val="004862CA"/>
    <w:rsid w:val="00494752"/>
    <w:rsid w:val="00496BD6"/>
    <w:rsid w:val="004A02D0"/>
    <w:rsid w:val="004A0B47"/>
    <w:rsid w:val="004A2ADD"/>
    <w:rsid w:val="004A5276"/>
    <w:rsid w:val="004A54C2"/>
    <w:rsid w:val="004B1AF3"/>
    <w:rsid w:val="004B409F"/>
    <w:rsid w:val="004C0825"/>
    <w:rsid w:val="004C17FD"/>
    <w:rsid w:val="004C2A4E"/>
    <w:rsid w:val="004C5A9D"/>
    <w:rsid w:val="004C7B03"/>
    <w:rsid w:val="004D2B7F"/>
    <w:rsid w:val="004E1928"/>
    <w:rsid w:val="004E5B35"/>
    <w:rsid w:val="004E6C01"/>
    <w:rsid w:val="004E7608"/>
    <w:rsid w:val="004F62FF"/>
    <w:rsid w:val="0050275C"/>
    <w:rsid w:val="00505585"/>
    <w:rsid w:val="0051084A"/>
    <w:rsid w:val="00510B60"/>
    <w:rsid w:val="0051167F"/>
    <w:rsid w:val="00512FDB"/>
    <w:rsid w:val="00514161"/>
    <w:rsid w:val="00515594"/>
    <w:rsid w:val="00526E65"/>
    <w:rsid w:val="00531F84"/>
    <w:rsid w:val="00536A80"/>
    <w:rsid w:val="00540071"/>
    <w:rsid w:val="005420FF"/>
    <w:rsid w:val="00542969"/>
    <w:rsid w:val="00543690"/>
    <w:rsid w:val="005544C8"/>
    <w:rsid w:val="005564EC"/>
    <w:rsid w:val="00556F2C"/>
    <w:rsid w:val="00567672"/>
    <w:rsid w:val="005708A0"/>
    <w:rsid w:val="005714E0"/>
    <w:rsid w:val="005723CE"/>
    <w:rsid w:val="00574FA3"/>
    <w:rsid w:val="00576380"/>
    <w:rsid w:val="00581278"/>
    <w:rsid w:val="00582D8E"/>
    <w:rsid w:val="00584E9F"/>
    <w:rsid w:val="0058584B"/>
    <w:rsid w:val="00586683"/>
    <w:rsid w:val="00586F47"/>
    <w:rsid w:val="005907E1"/>
    <w:rsid w:val="00593364"/>
    <w:rsid w:val="005A3EA6"/>
    <w:rsid w:val="005B66BB"/>
    <w:rsid w:val="005C4FD0"/>
    <w:rsid w:val="005D0DCC"/>
    <w:rsid w:val="005D572C"/>
    <w:rsid w:val="005E0946"/>
    <w:rsid w:val="006030A2"/>
    <w:rsid w:val="00604D67"/>
    <w:rsid w:val="00605B11"/>
    <w:rsid w:val="00605B20"/>
    <w:rsid w:val="00605DE1"/>
    <w:rsid w:val="0061091E"/>
    <w:rsid w:val="00614D94"/>
    <w:rsid w:val="00617A86"/>
    <w:rsid w:val="006225EB"/>
    <w:rsid w:val="00623426"/>
    <w:rsid w:val="00625F7A"/>
    <w:rsid w:val="0063586C"/>
    <w:rsid w:val="00636DE7"/>
    <w:rsid w:val="00640EF8"/>
    <w:rsid w:val="0064143E"/>
    <w:rsid w:val="00642C2F"/>
    <w:rsid w:val="00644001"/>
    <w:rsid w:val="006504AA"/>
    <w:rsid w:val="00664841"/>
    <w:rsid w:val="00671718"/>
    <w:rsid w:val="00684069"/>
    <w:rsid w:val="00686FD6"/>
    <w:rsid w:val="00692570"/>
    <w:rsid w:val="006A6C5B"/>
    <w:rsid w:val="006B1043"/>
    <w:rsid w:val="006B5F26"/>
    <w:rsid w:val="006B6953"/>
    <w:rsid w:val="006C2300"/>
    <w:rsid w:val="006C70E4"/>
    <w:rsid w:val="006D3BAE"/>
    <w:rsid w:val="006D40B3"/>
    <w:rsid w:val="006E03FF"/>
    <w:rsid w:val="006E2FB9"/>
    <w:rsid w:val="006F365E"/>
    <w:rsid w:val="007011D5"/>
    <w:rsid w:val="00712C02"/>
    <w:rsid w:val="007179A0"/>
    <w:rsid w:val="007219DD"/>
    <w:rsid w:val="00726069"/>
    <w:rsid w:val="00727FC1"/>
    <w:rsid w:val="00731C93"/>
    <w:rsid w:val="0073322B"/>
    <w:rsid w:val="00734538"/>
    <w:rsid w:val="00736864"/>
    <w:rsid w:val="007426BA"/>
    <w:rsid w:val="007552D3"/>
    <w:rsid w:val="0076531A"/>
    <w:rsid w:val="00781FB0"/>
    <w:rsid w:val="00786E58"/>
    <w:rsid w:val="0079228E"/>
    <w:rsid w:val="00795297"/>
    <w:rsid w:val="007A0C31"/>
    <w:rsid w:val="007A0F96"/>
    <w:rsid w:val="007B2C30"/>
    <w:rsid w:val="007B6B5C"/>
    <w:rsid w:val="007C3349"/>
    <w:rsid w:val="007C7C27"/>
    <w:rsid w:val="007D1101"/>
    <w:rsid w:val="007D27CB"/>
    <w:rsid w:val="007D4C4B"/>
    <w:rsid w:val="007E47B7"/>
    <w:rsid w:val="007F298A"/>
    <w:rsid w:val="007F3357"/>
    <w:rsid w:val="007F5CD5"/>
    <w:rsid w:val="00801FD1"/>
    <w:rsid w:val="00803066"/>
    <w:rsid w:val="00811810"/>
    <w:rsid w:val="00812791"/>
    <w:rsid w:val="00813589"/>
    <w:rsid w:val="00821443"/>
    <w:rsid w:val="0082547B"/>
    <w:rsid w:val="008336CF"/>
    <w:rsid w:val="008346CE"/>
    <w:rsid w:val="00834E52"/>
    <w:rsid w:val="00837EA6"/>
    <w:rsid w:val="00843966"/>
    <w:rsid w:val="00846AF7"/>
    <w:rsid w:val="00847885"/>
    <w:rsid w:val="0085072F"/>
    <w:rsid w:val="00857AFA"/>
    <w:rsid w:val="008604B4"/>
    <w:rsid w:val="00864911"/>
    <w:rsid w:val="00864F60"/>
    <w:rsid w:val="00871EC1"/>
    <w:rsid w:val="00880046"/>
    <w:rsid w:val="00880866"/>
    <w:rsid w:val="008809C8"/>
    <w:rsid w:val="00881936"/>
    <w:rsid w:val="00881F8C"/>
    <w:rsid w:val="00885D2D"/>
    <w:rsid w:val="0089091C"/>
    <w:rsid w:val="008A1A31"/>
    <w:rsid w:val="008A3F24"/>
    <w:rsid w:val="008B083A"/>
    <w:rsid w:val="008B177E"/>
    <w:rsid w:val="008C5E0C"/>
    <w:rsid w:val="008C6233"/>
    <w:rsid w:val="008C6A89"/>
    <w:rsid w:val="008D2576"/>
    <w:rsid w:val="008D2B8A"/>
    <w:rsid w:val="008D3F25"/>
    <w:rsid w:val="008E00EC"/>
    <w:rsid w:val="008E0508"/>
    <w:rsid w:val="008E0D7C"/>
    <w:rsid w:val="008E2E14"/>
    <w:rsid w:val="008F11F1"/>
    <w:rsid w:val="008F1F51"/>
    <w:rsid w:val="008F504A"/>
    <w:rsid w:val="008F6AD1"/>
    <w:rsid w:val="008F7140"/>
    <w:rsid w:val="00901BA6"/>
    <w:rsid w:val="00903D11"/>
    <w:rsid w:val="00907D31"/>
    <w:rsid w:val="009102ED"/>
    <w:rsid w:val="00914DFE"/>
    <w:rsid w:val="0091751D"/>
    <w:rsid w:val="00920000"/>
    <w:rsid w:val="00925083"/>
    <w:rsid w:val="009267EF"/>
    <w:rsid w:val="00926801"/>
    <w:rsid w:val="00927234"/>
    <w:rsid w:val="009346FA"/>
    <w:rsid w:val="00936DD9"/>
    <w:rsid w:val="0095412D"/>
    <w:rsid w:val="00954418"/>
    <w:rsid w:val="00957746"/>
    <w:rsid w:val="00972FB7"/>
    <w:rsid w:val="00976027"/>
    <w:rsid w:val="00980881"/>
    <w:rsid w:val="009923F8"/>
    <w:rsid w:val="00992FC3"/>
    <w:rsid w:val="0099365B"/>
    <w:rsid w:val="00995955"/>
    <w:rsid w:val="009972CB"/>
    <w:rsid w:val="009C1C46"/>
    <w:rsid w:val="009C2EF0"/>
    <w:rsid w:val="009D0F55"/>
    <w:rsid w:val="009D532C"/>
    <w:rsid w:val="009E77AA"/>
    <w:rsid w:val="009F0AD5"/>
    <w:rsid w:val="009F2807"/>
    <w:rsid w:val="00A00C19"/>
    <w:rsid w:val="00A03C6C"/>
    <w:rsid w:val="00A05F53"/>
    <w:rsid w:val="00A13DFC"/>
    <w:rsid w:val="00A153E8"/>
    <w:rsid w:val="00A25A64"/>
    <w:rsid w:val="00A263A4"/>
    <w:rsid w:val="00A26976"/>
    <w:rsid w:val="00A30145"/>
    <w:rsid w:val="00A3607E"/>
    <w:rsid w:val="00A45E1E"/>
    <w:rsid w:val="00A46CB9"/>
    <w:rsid w:val="00A5552E"/>
    <w:rsid w:val="00A55B1D"/>
    <w:rsid w:val="00A6121F"/>
    <w:rsid w:val="00A63B81"/>
    <w:rsid w:val="00A70F2B"/>
    <w:rsid w:val="00A71CD3"/>
    <w:rsid w:val="00A72933"/>
    <w:rsid w:val="00A72C0B"/>
    <w:rsid w:val="00A7367A"/>
    <w:rsid w:val="00A85567"/>
    <w:rsid w:val="00A9270B"/>
    <w:rsid w:val="00A96F15"/>
    <w:rsid w:val="00AA7852"/>
    <w:rsid w:val="00AB5A12"/>
    <w:rsid w:val="00AC10BD"/>
    <w:rsid w:val="00AC434A"/>
    <w:rsid w:val="00AC6EC7"/>
    <w:rsid w:val="00AD4307"/>
    <w:rsid w:val="00AD6256"/>
    <w:rsid w:val="00AF616E"/>
    <w:rsid w:val="00B00ACE"/>
    <w:rsid w:val="00B02E0C"/>
    <w:rsid w:val="00B05E02"/>
    <w:rsid w:val="00B12E1A"/>
    <w:rsid w:val="00B14EEA"/>
    <w:rsid w:val="00B2296C"/>
    <w:rsid w:val="00B2334D"/>
    <w:rsid w:val="00B2500F"/>
    <w:rsid w:val="00B3608B"/>
    <w:rsid w:val="00B36897"/>
    <w:rsid w:val="00B42DBD"/>
    <w:rsid w:val="00B439F9"/>
    <w:rsid w:val="00B57417"/>
    <w:rsid w:val="00B61A93"/>
    <w:rsid w:val="00B736D7"/>
    <w:rsid w:val="00B768FB"/>
    <w:rsid w:val="00B86BFF"/>
    <w:rsid w:val="00B913E6"/>
    <w:rsid w:val="00B91ED1"/>
    <w:rsid w:val="00B943D8"/>
    <w:rsid w:val="00BA0BCC"/>
    <w:rsid w:val="00BA1146"/>
    <w:rsid w:val="00BA38B1"/>
    <w:rsid w:val="00BB0A1B"/>
    <w:rsid w:val="00BB1F98"/>
    <w:rsid w:val="00BB5D5E"/>
    <w:rsid w:val="00BC397B"/>
    <w:rsid w:val="00BC4F79"/>
    <w:rsid w:val="00BC6AF9"/>
    <w:rsid w:val="00BD0CA7"/>
    <w:rsid w:val="00BD4FC9"/>
    <w:rsid w:val="00BE1941"/>
    <w:rsid w:val="00BE2977"/>
    <w:rsid w:val="00BE3CC6"/>
    <w:rsid w:val="00BE5B31"/>
    <w:rsid w:val="00BE7981"/>
    <w:rsid w:val="00BF1362"/>
    <w:rsid w:val="00BF18BF"/>
    <w:rsid w:val="00BF46C3"/>
    <w:rsid w:val="00BF5CB3"/>
    <w:rsid w:val="00BF6B70"/>
    <w:rsid w:val="00C00B6A"/>
    <w:rsid w:val="00C11DBE"/>
    <w:rsid w:val="00C15963"/>
    <w:rsid w:val="00C23056"/>
    <w:rsid w:val="00C25864"/>
    <w:rsid w:val="00C31CA9"/>
    <w:rsid w:val="00C33334"/>
    <w:rsid w:val="00C343F3"/>
    <w:rsid w:val="00C35839"/>
    <w:rsid w:val="00C416C9"/>
    <w:rsid w:val="00C425D3"/>
    <w:rsid w:val="00C42C77"/>
    <w:rsid w:val="00C51742"/>
    <w:rsid w:val="00C52865"/>
    <w:rsid w:val="00C54A9D"/>
    <w:rsid w:val="00C61BB8"/>
    <w:rsid w:val="00C66A43"/>
    <w:rsid w:val="00C6749D"/>
    <w:rsid w:val="00C72ACE"/>
    <w:rsid w:val="00C72B21"/>
    <w:rsid w:val="00C74A65"/>
    <w:rsid w:val="00C74CD1"/>
    <w:rsid w:val="00C761D1"/>
    <w:rsid w:val="00C76BDC"/>
    <w:rsid w:val="00C8296E"/>
    <w:rsid w:val="00C82DA9"/>
    <w:rsid w:val="00C83E86"/>
    <w:rsid w:val="00C95D96"/>
    <w:rsid w:val="00C96BAC"/>
    <w:rsid w:val="00C96BC4"/>
    <w:rsid w:val="00C971C8"/>
    <w:rsid w:val="00CA6FBC"/>
    <w:rsid w:val="00CC568D"/>
    <w:rsid w:val="00CD749E"/>
    <w:rsid w:val="00CE19C0"/>
    <w:rsid w:val="00CE65FA"/>
    <w:rsid w:val="00CE73E3"/>
    <w:rsid w:val="00D0376F"/>
    <w:rsid w:val="00D056F6"/>
    <w:rsid w:val="00D10FF8"/>
    <w:rsid w:val="00D14E46"/>
    <w:rsid w:val="00D163CD"/>
    <w:rsid w:val="00D17B8C"/>
    <w:rsid w:val="00D202C8"/>
    <w:rsid w:val="00D22858"/>
    <w:rsid w:val="00D268BF"/>
    <w:rsid w:val="00D44296"/>
    <w:rsid w:val="00D53983"/>
    <w:rsid w:val="00D57987"/>
    <w:rsid w:val="00D66D2E"/>
    <w:rsid w:val="00D70CAD"/>
    <w:rsid w:val="00D725E4"/>
    <w:rsid w:val="00D749FB"/>
    <w:rsid w:val="00D822D3"/>
    <w:rsid w:val="00D90D06"/>
    <w:rsid w:val="00D97400"/>
    <w:rsid w:val="00D976DC"/>
    <w:rsid w:val="00DA07D2"/>
    <w:rsid w:val="00DA0CA1"/>
    <w:rsid w:val="00DA5BC3"/>
    <w:rsid w:val="00DA742B"/>
    <w:rsid w:val="00DB0DEB"/>
    <w:rsid w:val="00DB15BA"/>
    <w:rsid w:val="00DC017D"/>
    <w:rsid w:val="00DC392F"/>
    <w:rsid w:val="00DD0713"/>
    <w:rsid w:val="00DD0BD0"/>
    <w:rsid w:val="00DE1139"/>
    <w:rsid w:val="00DF243A"/>
    <w:rsid w:val="00DF6B02"/>
    <w:rsid w:val="00DF6FA9"/>
    <w:rsid w:val="00E03740"/>
    <w:rsid w:val="00E039A3"/>
    <w:rsid w:val="00E03ABA"/>
    <w:rsid w:val="00E11725"/>
    <w:rsid w:val="00E12BCB"/>
    <w:rsid w:val="00E12CB5"/>
    <w:rsid w:val="00E14040"/>
    <w:rsid w:val="00E203D7"/>
    <w:rsid w:val="00E43148"/>
    <w:rsid w:val="00E4779A"/>
    <w:rsid w:val="00E5311C"/>
    <w:rsid w:val="00E62440"/>
    <w:rsid w:val="00E6298B"/>
    <w:rsid w:val="00E91F52"/>
    <w:rsid w:val="00EA2AF8"/>
    <w:rsid w:val="00EA41D1"/>
    <w:rsid w:val="00EA6787"/>
    <w:rsid w:val="00EB004F"/>
    <w:rsid w:val="00ED7D3A"/>
    <w:rsid w:val="00EE7611"/>
    <w:rsid w:val="00F07B44"/>
    <w:rsid w:val="00F133E5"/>
    <w:rsid w:val="00F162C1"/>
    <w:rsid w:val="00F177CB"/>
    <w:rsid w:val="00F22CCB"/>
    <w:rsid w:val="00F246B3"/>
    <w:rsid w:val="00F24C82"/>
    <w:rsid w:val="00F30D5B"/>
    <w:rsid w:val="00F323A6"/>
    <w:rsid w:val="00F32BAA"/>
    <w:rsid w:val="00F36CE2"/>
    <w:rsid w:val="00F44D08"/>
    <w:rsid w:val="00F56AAA"/>
    <w:rsid w:val="00F572A4"/>
    <w:rsid w:val="00F61A27"/>
    <w:rsid w:val="00F64AD6"/>
    <w:rsid w:val="00F64F6A"/>
    <w:rsid w:val="00F654A0"/>
    <w:rsid w:val="00F7231F"/>
    <w:rsid w:val="00F773EA"/>
    <w:rsid w:val="00F77894"/>
    <w:rsid w:val="00F90DA9"/>
    <w:rsid w:val="00FA0B47"/>
    <w:rsid w:val="00FA2C13"/>
    <w:rsid w:val="00FA5AE4"/>
    <w:rsid w:val="00FB60D3"/>
    <w:rsid w:val="00FB6869"/>
    <w:rsid w:val="00FB768F"/>
    <w:rsid w:val="00FB7A07"/>
    <w:rsid w:val="00FC3E9F"/>
    <w:rsid w:val="00FD4AA0"/>
    <w:rsid w:val="00FD5D6C"/>
    <w:rsid w:val="00FD7FB8"/>
    <w:rsid w:val="00FE1F77"/>
    <w:rsid w:val="00FE405D"/>
    <w:rsid w:val="00FF7A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ind w:left="567"/>
      <w:jc w:val="both"/>
      <w:outlineLvl w:val="2"/>
    </w:pPr>
    <w:rPr>
      <w:sz w:val="24"/>
      <w:u w:val="single"/>
    </w:rPr>
  </w:style>
  <w:style w:type="paragraph" w:styleId="Titolo4">
    <w:name w:val="heading 4"/>
    <w:basedOn w:val="Normale"/>
    <w:next w:val="Normale"/>
    <w:qFormat/>
    <w:pPr>
      <w:keepNext/>
      <w:outlineLvl w:val="3"/>
    </w:pPr>
    <w:rPr>
      <w:i/>
      <w:sz w:val="24"/>
      <w:u w:val="single"/>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both"/>
      <w:outlineLvl w:val="6"/>
    </w:pPr>
    <w:rPr>
      <w:i/>
      <w:sz w:val="24"/>
      <w:u w:val="single"/>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sz w:val="24"/>
    </w:rPr>
  </w:style>
  <w:style w:type="paragraph" w:styleId="Titolo9">
    <w:name w:val="heading 9"/>
    <w:basedOn w:val="Normale"/>
    <w:next w:val="Normale"/>
    <w:qFormat/>
    <w:pPr>
      <w:keepNext/>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Pidipagina">
    <w:name w:val="footer"/>
    <w:basedOn w:val="Normale"/>
    <w:link w:val="PidipaginaCarattere"/>
    <w:uiPriority w:val="99"/>
    <w:pPr>
      <w:tabs>
        <w:tab w:val="center" w:pos="4819"/>
        <w:tab w:val="right" w:pos="9638"/>
      </w:tabs>
    </w:pPr>
    <w:rPr>
      <w:sz w:val="24"/>
    </w:rPr>
  </w:style>
  <w:style w:type="character" w:styleId="Numeropagina">
    <w:name w:val="page number"/>
    <w:basedOn w:val="Carpredefinitoparagrafo"/>
  </w:style>
  <w:style w:type="paragraph" w:styleId="Rientrocorpodeltesto">
    <w:name w:val="Body Text Indent"/>
    <w:basedOn w:val="Normale"/>
    <w:pPr>
      <w:ind w:firstLine="567"/>
      <w:jc w:val="both"/>
    </w:pPr>
    <w:rPr>
      <w:sz w:val="24"/>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basedOn w:val="Carpredefinitoparagrafo"/>
    <w:rPr>
      <w:color w:val="0000FF"/>
      <w:u w:val="single"/>
    </w:rPr>
  </w:style>
  <w:style w:type="character" w:styleId="Enfasigrassetto">
    <w:name w:val="Strong"/>
    <w:basedOn w:val="Carpredefinitoparagrafo"/>
    <w:uiPriority w:val="22"/>
    <w:qFormat/>
    <w:rsid w:val="00C61BB8"/>
    <w:rPr>
      <w:b/>
      <w:bCs/>
    </w:rPr>
  </w:style>
  <w:style w:type="character" w:styleId="Enfasicorsivo">
    <w:name w:val="Emphasis"/>
    <w:basedOn w:val="Carpredefinitoparagrafo"/>
    <w:uiPriority w:val="20"/>
    <w:qFormat/>
    <w:rsid w:val="00C61BB8"/>
    <w:rPr>
      <w:i/>
      <w:iCs/>
    </w:rPr>
  </w:style>
  <w:style w:type="paragraph" w:styleId="NormaleWeb">
    <w:name w:val="Normal (Web)"/>
    <w:basedOn w:val="Normale"/>
    <w:uiPriority w:val="99"/>
    <w:rsid w:val="007D1101"/>
    <w:pPr>
      <w:spacing w:before="100" w:beforeAutospacing="1" w:after="100" w:afterAutospacing="1" w:line="360" w:lineRule="atLeast"/>
    </w:pPr>
    <w:rPr>
      <w:sz w:val="18"/>
      <w:szCs w:val="18"/>
    </w:rPr>
  </w:style>
  <w:style w:type="paragraph" w:customStyle="1" w:styleId="elenco">
    <w:name w:val="elenco"/>
    <w:basedOn w:val="Normale"/>
    <w:rsid w:val="007D1101"/>
    <w:pPr>
      <w:pBdr>
        <w:bottom w:val="dotted" w:sz="6" w:space="8" w:color="CCCCCC"/>
      </w:pBdr>
      <w:spacing w:before="100" w:beforeAutospacing="1" w:after="100" w:afterAutospacing="1" w:line="360" w:lineRule="atLeast"/>
    </w:pPr>
    <w:rPr>
      <w:sz w:val="18"/>
      <w:szCs w:val="18"/>
    </w:rPr>
  </w:style>
  <w:style w:type="character" w:customStyle="1" w:styleId="testopiccolo1">
    <w:name w:val="testopiccolo1"/>
    <w:basedOn w:val="Carpredefinitoparagrafo"/>
    <w:rsid w:val="000148F8"/>
    <w:rPr>
      <w:rFonts w:ascii="Verdana" w:hAnsi="Verdana" w:hint="default"/>
      <w:b w:val="0"/>
      <w:bCs w:val="0"/>
      <w:color w:val="000000"/>
      <w:sz w:val="18"/>
      <w:szCs w:val="18"/>
    </w:rPr>
  </w:style>
  <w:style w:type="paragraph" w:styleId="Nessunaspaziatura">
    <w:name w:val="No Spacing"/>
    <w:uiPriority w:val="99"/>
    <w:qFormat/>
    <w:rsid w:val="009C2EF0"/>
    <w:rPr>
      <w:rFonts w:ascii="Calibri" w:eastAsia="Calibri" w:hAnsi="Calibri"/>
      <w:sz w:val="22"/>
      <w:szCs w:val="22"/>
      <w:lang w:eastAsia="en-US"/>
    </w:rPr>
  </w:style>
  <w:style w:type="character" w:customStyle="1" w:styleId="html2">
    <w:name w:val="html2"/>
    <w:basedOn w:val="Carpredefinitoparagrafo"/>
    <w:rsid w:val="0061091E"/>
    <w:rPr>
      <w:vanish w:val="0"/>
      <w:webHidden w:val="0"/>
      <w:specVanish w:val="0"/>
    </w:rPr>
  </w:style>
  <w:style w:type="character" w:customStyle="1" w:styleId="st">
    <w:name w:val="st"/>
    <w:basedOn w:val="Carpredefinitoparagrafo"/>
    <w:rsid w:val="00B943D8"/>
  </w:style>
  <w:style w:type="character" w:customStyle="1" w:styleId="PidipaginaCarattere">
    <w:name w:val="Piè di pagina Carattere"/>
    <w:basedOn w:val="Carpredefinitoparagrafo"/>
    <w:link w:val="Pidipagina"/>
    <w:uiPriority w:val="99"/>
    <w:rsid w:val="00F61A27"/>
    <w:rPr>
      <w:sz w:val="24"/>
    </w:rPr>
  </w:style>
  <w:style w:type="character" w:customStyle="1" w:styleId="apple-converted-space">
    <w:name w:val="apple-converted-space"/>
    <w:basedOn w:val="Carpredefinitoparagrafo"/>
    <w:rsid w:val="00F36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ind w:left="567"/>
      <w:jc w:val="both"/>
      <w:outlineLvl w:val="2"/>
    </w:pPr>
    <w:rPr>
      <w:sz w:val="24"/>
      <w:u w:val="single"/>
    </w:rPr>
  </w:style>
  <w:style w:type="paragraph" w:styleId="Titolo4">
    <w:name w:val="heading 4"/>
    <w:basedOn w:val="Normale"/>
    <w:next w:val="Normale"/>
    <w:qFormat/>
    <w:pPr>
      <w:keepNext/>
      <w:outlineLvl w:val="3"/>
    </w:pPr>
    <w:rPr>
      <w:i/>
      <w:sz w:val="24"/>
      <w:u w:val="single"/>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both"/>
      <w:outlineLvl w:val="6"/>
    </w:pPr>
    <w:rPr>
      <w:i/>
      <w:sz w:val="24"/>
      <w:u w:val="single"/>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sz w:val="24"/>
    </w:rPr>
  </w:style>
  <w:style w:type="paragraph" w:styleId="Titolo9">
    <w:name w:val="heading 9"/>
    <w:basedOn w:val="Normale"/>
    <w:next w:val="Normale"/>
    <w:qFormat/>
    <w:pPr>
      <w:keepNext/>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Pidipagina">
    <w:name w:val="footer"/>
    <w:basedOn w:val="Normale"/>
    <w:link w:val="PidipaginaCarattere"/>
    <w:uiPriority w:val="99"/>
    <w:pPr>
      <w:tabs>
        <w:tab w:val="center" w:pos="4819"/>
        <w:tab w:val="right" w:pos="9638"/>
      </w:tabs>
    </w:pPr>
    <w:rPr>
      <w:sz w:val="24"/>
    </w:rPr>
  </w:style>
  <w:style w:type="character" w:styleId="Numeropagina">
    <w:name w:val="page number"/>
    <w:basedOn w:val="Carpredefinitoparagrafo"/>
  </w:style>
  <w:style w:type="paragraph" w:styleId="Rientrocorpodeltesto">
    <w:name w:val="Body Text Indent"/>
    <w:basedOn w:val="Normale"/>
    <w:pPr>
      <w:ind w:firstLine="567"/>
      <w:jc w:val="both"/>
    </w:pPr>
    <w:rPr>
      <w:sz w:val="24"/>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basedOn w:val="Carpredefinitoparagrafo"/>
    <w:rPr>
      <w:color w:val="0000FF"/>
      <w:u w:val="single"/>
    </w:rPr>
  </w:style>
  <w:style w:type="character" w:styleId="Enfasigrassetto">
    <w:name w:val="Strong"/>
    <w:basedOn w:val="Carpredefinitoparagrafo"/>
    <w:uiPriority w:val="22"/>
    <w:qFormat/>
    <w:rsid w:val="00C61BB8"/>
    <w:rPr>
      <w:b/>
      <w:bCs/>
    </w:rPr>
  </w:style>
  <w:style w:type="character" w:styleId="Enfasicorsivo">
    <w:name w:val="Emphasis"/>
    <w:basedOn w:val="Carpredefinitoparagrafo"/>
    <w:uiPriority w:val="20"/>
    <w:qFormat/>
    <w:rsid w:val="00C61BB8"/>
    <w:rPr>
      <w:i/>
      <w:iCs/>
    </w:rPr>
  </w:style>
  <w:style w:type="paragraph" w:styleId="NormaleWeb">
    <w:name w:val="Normal (Web)"/>
    <w:basedOn w:val="Normale"/>
    <w:uiPriority w:val="99"/>
    <w:rsid w:val="007D1101"/>
    <w:pPr>
      <w:spacing w:before="100" w:beforeAutospacing="1" w:after="100" w:afterAutospacing="1" w:line="360" w:lineRule="atLeast"/>
    </w:pPr>
    <w:rPr>
      <w:sz w:val="18"/>
      <w:szCs w:val="18"/>
    </w:rPr>
  </w:style>
  <w:style w:type="paragraph" w:customStyle="1" w:styleId="elenco">
    <w:name w:val="elenco"/>
    <w:basedOn w:val="Normale"/>
    <w:rsid w:val="007D1101"/>
    <w:pPr>
      <w:pBdr>
        <w:bottom w:val="dotted" w:sz="6" w:space="8" w:color="CCCCCC"/>
      </w:pBdr>
      <w:spacing w:before="100" w:beforeAutospacing="1" w:after="100" w:afterAutospacing="1" w:line="360" w:lineRule="atLeast"/>
    </w:pPr>
    <w:rPr>
      <w:sz w:val="18"/>
      <w:szCs w:val="18"/>
    </w:rPr>
  </w:style>
  <w:style w:type="character" w:customStyle="1" w:styleId="testopiccolo1">
    <w:name w:val="testopiccolo1"/>
    <w:basedOn w:val="Carpredefinitoparagrafo"/>
    <w:rsid w:val="000148F8"/>
    <w:rPr>
      <w:rFonts w:ascii="Verdana" w:hAnsi="Verdana" w:hint="default"/>
      <w:b w:val="0"/>
      <w:bCs w:val="0"/>
      <w:color w:val="000000"/>
      <w:sz w:val="18"/>
      <w:szCs w:val="18"/>
    </w:rPr>
  </w:style>
  <w:style w:type="paragraph" w:styleId="Nessunaspaziatura">
    <w:name w:val="No Spacing"/>
    <w:uiPriority w:val="99"/>
    <w:qFormat/>
    <w:rsid w:val="009C2EF0"/>
    <w:rPr>
      <w:rFonts w:ascii="Calibri" w:eastAsia="Calibri" w:hAnsi="Calibri"/>
      <w:sz w:val="22"/>
      <w:szCs w:val="22"/>
      <w:lang w:eastAsia="en-US"/>
    </w:rPr>
  </w:style>
  <w:style w:type="character" w:customStyle="1" w:styleId="html2">
    <w:name w:val="html2"/>
    <w:basedOn w:val="Carpredefinitoparagrafo"/>
    <w:rsid w:val="0061091E"/>
    <w:rPr>
      <w:vanish w:val="0"/>
      <w:webHidden w:val="0"/>
      <w:specVanish w:val="0"/>
    </w:rPr>
  </w:style>
  <w:style w:type="character" w:customStyle="1" w:styleId="st">
    <w:name w:val="st"/>
    <w:basedOn w:val="Carpredefinitoparagrafo"/>
    <w:rsid w:val="00B943D8"/>
  </w:style>
  <w:style w:type="character" w:customStyle="1" w:styleId="PidipaginaCarattere">
    <w:name w:val="Piè di pagina Carattere"/>
    <w:basedOn w:val="Carpredefinitoparagrafo"/>
    <w:link w:val="Pidipagina"/>
    <w:uiPriority w:val="99"/>
    <w:rsid w:val="00F61A27"/>
    <w:rPr>
      <w:sz w:val="24"/>
    </w:rPr>
  </w:style>
  <w:style w:type="character" w:customStyle="1" w:styleId="apple-converted-space">
    <w:name w:val="apple-converted-space"/>
    <w:basedOn w:val="Carpredefinitoparagrafo"/>
    <w:rsid w:val="00F3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609">
      <w:bodyDiv w:val="1"/>
      <w:marLeft w:val="0"/>
      <w:marRight w:val="0"/>
      <w:marTop w:val="0"/>
      <w:marBottom w:val="0"/>
      <w:divBdr>
        <w:top w:val="none" w:sz="0" w:space="0" w:color="auto"/>
        <w:left w:val="none" w:sz="0" w:space="0" w:color="auto"/>
        <w:bottom w:val="none" w:sz="0" w:space="0" w:color="auto"/>
        <w:right w:val="none" w:sz="0" w:space="0" w:color="auto"/>
      </w:divBdr>
      <w:divsChild>
        <w:div w:id="1494640003">
          <w:marLeft w:val="0"/>
          <w:marRight w:val="0"/>
          <w:marTop w:val="0"/>
          <w:marBottom w:val="0"/>
          <w:divBdr>
            <w:top w:val="none" w:sz="0" w:space="0" w:color="auto"/>
            <w:left w:val="none" w:sz="0" w:space="0" w:color="auto"/>
            <w:bottom w:val="none" w:sz="0" w:space="0" w:color="auto"/>
            <w:right w:val="none" w:sz="0" w:space="0" w:color="auto"/>
          </w:divBdr>
          <w:divsChild>
            <w:div w:id="1805736532">
              <w:marLeft w:val="0"/>
              <w:marRight w:val="0"/>
              <w:marTop w:val="0"/>
              <w:marBottom w:val="0"/>
              <w:divBdr>
                <w:top w:val="none" w:sz="0" w:space="0" w:color="auto"/>
                <w:left w:val="none" w:sz="0" w:space="0" w:color="auto"/>
                <w:bottom w:val="none" w:sz="0" w:space="0" w:color="auto"/>
                <w:right w:val="none" w:sz="0" w:space="0" w:color="auto"/>
              </w:divBdr>
              <w:divsChild>
                <w:div w:id="1052735242">
                  <w:marLeft w:val="0"/>
                  <w:marRight w:val="0"/>
                  <w:marTop w:val="0"/>
                  <w:marBottom w:val="0"/>
                  <w:divBdr>
                    <w:top w:val="none" w:sz="0" w:space="0" w:color="auto"/>
                    <w:left w:val="none" w:sz="0" w:space="0" w:color="auto"/>
                    <w:bottom w:val="none" w:sz="0" w:space="0" w:color="auto"/>
                    <w:right w:val="none" w:sz="0" w:space="0" w:color="auto"/>
                  </w:divBdr>
                  <w:divsChild>
                    <w:div w:id="1183981308">
                      <w:marLeft w:val="0"/>
                      <w:marRight w:val="0"/>
                      <w:marTop w:val="0"/>
                      <w:marBottom w:val="0"/>
                      <w:divBdr>
                        <w:top w:val="none" w:sz="0" w:space="0" w:color="auto"/>
                        <w:left w:val="none" w:sz="0" w:space="0" w:color="auto"/>
                        <w:bottom w:val="none" w:sz="0" w:space="0" w:color="auto"/>
                        <w:right w:val="none" w:sz="0" w:space="0" w:color="auto"/>
                      </w:divBdr>
                      <w:divsChild>
                        <w:div w:id="1135029336">
                          <w:marLeft w:val="0"/>
                          <w:marRight w:val="0"/>
                          <w:marTop w:val="0"/>
                          <w:marBottom w:val="0"/>
                          <w:divBdr>
                            <w:top w:val="none" w:sz="0" w:space="0" w:color="auto"/>
                            <w:left w:val="none" w:sz="0" w:space="0" w:color="auto"/>
                            <w:bottom w:val="none" w:sz="0" w:space="0" w:color="auto"/>
                            <w:right w:val="none" w:sz="0" w:space="0" w:color="auto"/>
                          </w:divBdr>
                          <w:divsChild>
                            <w:div w:id="1245455448">
                              <w:marLeft w:val="0"/>
                              <w:marRight w:val="0"/>
                              <w:marTop w:val="0"/>
                              <w:marBottom w:val="0"/>
                              <w:divBdr>
                                <w:top w:val="none" w:sz="0" w:space="0" w:color="auto"/>
                                <w:left w:val="none" w:sz="0" w:space="0" w:color="auto"/>
                                <w:bottom w:val="none" w:sz="0" w:space="0" w:color="auto"/>
                                <w:right w:val="none" w:sz="0" w:space="0" w:color="auto"/>
                              </w:divBdr>
                              <w:divsChild>
                                <w:div w:id="123617807">
                                  <w:marLeft w:val="0"/>
                                  <w:marRight w:val="0"/>
                                  <w:marTop w:val="0"/>
                                  <w:marBottom w:val="0"/>
                                  <w:divBdr>
                                    <w:top w:val="none" w:sz="0" w:space="0" w:color="auto"/>
                                    <w:left w:val="none" w:sz="0" w:space="0" w:color="auto"/>
                                    <w:bottom w:val="none" w:sz="0" w:space="0" w:color="auto"/>
                                    <w:right w:val="none" w:sz="0" w:space="0" w:color="auto"/>
                                  </w:divBdr>
                                  <w:divsChild>
                                    <w:div w:id="619804337">
                                      <w:marLeft w:val="0"/>
                                      <w:marRight w:val="0"/>
                                      <w:marTop w:val="0"/>
                                      <w:marBottom w:val="0"/>
                                      <w:divBdr>
                                        <w:top w:val="none" w:sz="0" w:space="0" w:color="auto"/>
                                        <w:left w:val="none" w:sz="0" w:space="0" w:color="auto"/>
                                        <w:bottom w:val="none" w:sz="0" w:space="0" w:color="auto"/>
                                        <w:right w:val="none" w:sz="0" w:space="0" w:color="auto"/>
                                      </w:divBdr>
                                      <w:divsChild>
                                        <w:div w:id="1563373198">
                                          <w:marLeft w:val="0"/>
                                          <w:marRight w:val="0"/>
                                          <w:marTop w:val="0"/>
                                          <w:marBottom w:val="0"/>
                                          <w:divBdr>
                                            <w:top w:val="none" w:sz="0" w:space="0" w:color="auto"/>
                                            <w:left w:val="none" w:sz="0" w:space="0" w:color="auto"/>
                                            <w:bottom w:val="none" w:sz="0" w:space="0" w:color="auto"/>
                                            <w:right w:val="none" w:sz="0" w:space="0" w:color="auto"/>
                                          </w:divBdr>
                                          <w:divsChild>
                                            <w:div w:id="7724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71022">
      <w:bodyDiv w:val="1"/>
      <w:marLeft w:val="0"/>
      <w:marRight w:val="0"/>
      <w:marTop w:val="0"/>
      <w:marBottom w:val="0"/>
      <w:divBdr>
        <w:top w:val="none" w:sz="0" w:space="0" w:color="auto"/>
        <w:left w:val="none" w:sz="0" w:space="0" w:color="auto"/>
        <w:bottom w:val="none" w:sz="0" w:space="0" w:color="auto"/>
        <w:right w:val="none" w:sz="0" w:space="0" w:color="auto"/>
      </w:divBdr>
    </w:div>
    <w:div w:id="201402555">
      <w:bodyDiv w:val="1"/>
      <w:marLeft w:val="0"/>
      <w:marRight w:val="0"/>
      <w:marTop w:val="0"/>
      <w:marBottom w:val="0"/>
      <w:divBdr>
        <w:top w:val="none" w:sz="0" w:space="0" w:color="auto"/>
        <w:left w:val="none" w:sz="0" w:space="0" w:color="auto"/>
        <w:bottom w:val="none" w:sz="0" w:space="0" w:color="auto"/>
        <w:right w:val="none" w:sz="0" w:space="0" w:color="auto"/>
      </w:divBdr>
      <w:divsChild>
        <w:div w:id="686761009">
          <w:marLeft w:val="0"/>
          <w:marRight w:val="0"/>
          <w:marTop w:val="0"/>
          <w:marBottom w:val="0"/>
          <w:divBdr>
            <w:top w:val="none" w:sz="0" w:space="0" w:color="auto"/>
            <w:left w:val="none" w:sz="0" w:space="0" w:color="auto"/>
            <w:bottom w:val="none" w:sz="0" w:space="0" w:color="auto"/>
            <w:right w:val="none" w:sz="0" w:space="0" w:color="auto"/>
          </w:divBdr>
          <w:divsChild>
            <w:div w:id="1075132728">
              <w:marLeft w:val="2700"/>
              <w:marRight w:val="2400"/>
              <w:marTop w:val="0"/>
              <w:marBottom w:val="0"/>
              <w:divBdr>
                <w:top w:val="none" w:sz="0" w:space="0" w:color="auto"/>
                <w:left w:val="none" w:sz="0" w:space="0" w:color="auto"/>
                <w:bottom w:val="none" w:sz="0" w:space="0" w:color="auto"/>
                <w:right w:val="none" w:sz="0" w:space="0" w:color="auto"/>
              </w:divBdr>
            </w:div>
          </w:divsChild>
        </w:div>
      </w:divsChild>
    </w:div>
    <w:div w:id="237205396">
      <w:bodyDiv w:val="1"/>
      <w:marLeft w:val="0"/>
      <w:marRight w:val="0"/>
      <w:marTop w:val="0"/>
      <w:marBottom w:val="0"/>
      <w:divBdr>
        <w:top w:val="none" w:sz="0" w:space="0" w:color="auto"/>
        <w:left w:val="none" w:sz="0" w:space="0" w:color="auto"/>
        <w:bottom w:val="none" w:sz="0" w:space="0" w:color="auto"/>
        <w:right w:val="none" w:sz="0" w:space="0" w:color="auto"/>
      </w:divBdr>
      <w:divsChild>
        <w:div w:id="649285918">
          <w:marLeft w:val="0"/>
          <w:marRight w:val="0"/>
          <w:marTop w:val="0"/>
          <w:marBottom w:val="0"/>
          <w:divBdr>
            <w:top w:val="none" w:sz="0" w:space="0" w:color="auto"/>
            <w:left w:val="none" w:sz="0" w:space="0" w:color="auto"/>
            <w:bottom w:val="none" w:sz="0" w:space="0" w:color="auto"/>
            <w:right w:val="none" w:sz="0" w:space="0" w:color="auto"/>
          </w:divBdr>
          <w:divsChild>
            <w:div w:id="1919241352">
              <w:marLeft w:val="0"/>
              <w:marRight w:val="0"/>
              <w:marTop w:val="0"/>
              <w:marBottom w:val="0"/>
              <w:divBdr>
                <w:top w:val="none" w:sz="0" w:space="0" w:color="auto"/>
                <w:left w:val="none" w:sz="0" w:space="0" w:color="auto"/>
                <w:bottom w:val="none" w:sz="0" w:space="0" w:color="auto"/>
                <w:right w:val="none" w:sz="0" w:space="0" w:color="auto"/>
              </w:divBdr>
              <w:divsChild>
                <w:div w:id="1318337530">
                  <w:marLeft w:val="0"/>
                  <w:marRight w:val="0"/>
                  <w:marTop w:val="0"/>
                  <w:marBottom w:val="0"/>
                  <w:divBdr>
                    <w:top w:val="none" w:sz="0" w:space="0" w:color="auto"/>
                    <w:left w:val="none" w:sz="0" w:space="0" w:color="auto"/>
                    <w:bottom w:val="none" w:sz="0" w:space="0" w:color="auto"/>
                    <w:right w:val="none" w:sz="0" w:space="0" w:color="auto"/>
                  </w:divBdr>
                  <w:divsChild>
                    <w:div w:id="994802432">
                      <w:marLeft w:val="0"/>
                      <w:marRight w:val="0"/>
                      <w:marTop w:val="0"/>
                      <w:marBottom w:val="0"/>
                      <w:divBdr>
                        <w:top w:val="none" w:sz="0" w:space="0" w:color="auto"/>
                        <w:left w:val="none" w:sz="0" w:space="0" w:color="auto"/>
                        <w:bottom w:val="none" w:sz="0" w:space="0" w:color="auto"/>
                        <w:right w:val="none" w:sz="0" w:space="0" w:color="auto"/>
                      </w:divBdr>
                      <w:divsChild>
                        <w:div w:id="667488482">
                          <w:marLeft w:val="0"/>
                          <w:marRight w:val="0"/>
                          <w:marTop w:val="0"/>
                          <w:marBottom w:val="0"/>
                          <w:divBdr>
                            <w:top w:val="none" w:sz="0" w:space="0" w:color="auto"/>
                            <w:left w:val="none" w:sz="0" w:space="0" w:color="auto"/>
                            <w:bottom w:val="none" w:sz="0" w:space="0" w:color="auto"/>
                            <w:right w:val="none" w:sz="0" w:space="0" w:color="auto"/>
                          </w:divBdr>
                          <w:divsChild>
                            <w:div w:id="559026472">
                              <w:marLeft w:val="0"/>
                              <w:marRight w:val="0"/>
                              <w:marTop w:val="0"/>
                              <w:marBottom w:val="0"/>
                              <w:divBdr>
                                <w:top w:val="none" w:sz="0" w:space="0" w:color="auto"/>
                                <w:left w:val="none" w:sz="0" w:space="0" w:color="auto"/>
                                <w:bottom w:val="none" w:sz="0" w:space="0" w:color="auto"/>
                                <w:right w:val="none" w:sz="0" w:space="0" w:color="auto"/>
                              </w:divBdr>
                              <w:divsChild>
                                <w:div w:id="1358653785">
                                  <w:marLeft w:val="0"/>
                                  <w:marRight w:val="0"/>
                                  <w:marTop w:val="0"/>
                                  <w:marBottom w:val="0"/>
                                  <w:divBdr>
                                    <w:top w:val="none" w:sz="0" w:space="0" w:color="auto"/>
                                    <w:left w:val="none" w:sz="0" w:space="0" w:color="auto"/>
                                    <w:bottom w:val="none" w:sz="0" w:space="0" w:color="auto"/>
                                    <w:right w:val="none" w:sz="0" w:space="0" w:color="auto"/>
                                  </w:divBdr>
                                  <w:divsChild>
                                    <w:div w:id="1216426266">
                                      <w:marLeft w:val="0"/>
                                      <w:marRight w:val="0"/>
                                      <w:marTop w:val="0"/>
                                      <w:marBottom w:val="0"/>
                                      <w:divBdr>
                                        <w:top w:val="none" w:sz="0" w:space="0" w:color="auto"/>
                                        <w:left w:val="none" w:sz="0" w:space="0" w:color="auto"/>
                                        <w:bottom w:val="none" w:sz="0" w:space="0" w:color="auto"/>
                                        <w:right w:val="none" w:sz="0" w:space="0" w:color="auto"/>
                                      </w:divBdr>
                                      <w:divsChild>
                                        <w:div w:id="496773568">
                                          <w:marLeft w:val="0"/>
                                          <w:marRight w:val="0"/>
                                          <w:marTop w:val="0"/>
                                          <w:marBottom w:val="0"/>
                                          <w:divBdr>
                                            <w:top w:val="none" w:sz="0" w:space="0" w:color="auto"/>
                                            <w:left w:val="none" w:sz="0" w:space="0" w:color="auto"/>
                                            <w:bottom w:val="none" w:sz="0" w:space="0" w:color="auto"/>
                                            <w:right w:val="none" w:sz="0" w:space="0" w:color="auto"/>
                                          </w:divBdr>
                                          <w:divsChild>
                                            <w:div w:id="13235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19561">
      <w:bodyDiv w:val="1"/>
      <w:marLeft w:val="0"/>
      <w:marRight w:val="0"/>
      <w:marTop w:val="0"/>
      <w:marBottom w:val="0"/>
      <w:divBdr>
        <w:top w:val="none" w:sz="0" w:space="0" w:color="auto"/>
        <w:left w:val="none" w:sz="0" w:space="0" w:color="auto"/>
        <w:bottom w:val="none" w:sz="0" w:space="0" w:color="auto"/>
        <w:right w:val="none" w:sz="0" w:space="0" w:color="auto"/>
      </w:divBdr>
      <w:divsChild>
        <w:div w:id="1106382958">
          <w:marLeft w:val="0"/>
          <w:marRight w:val="0"/>
          <w:marTop w:val="0"/>
          <w:marBottom w:val="0"/>
          <w:divBdr>
            <w:top w:val="none" w:sz="0" w:space="0" w:color="auto"/>
            <w:left w:val="none" w:sz="0" w:space="0" w:color="auto"/>
            <w:bottom w:val="none" w:sz="0" w:space="0" w:color="auto"/>
            <w:right w:val="none" w:sz="0" w:space="0" w:color="auto"/>
          </w:divBdr>
        </w:div>
        <w:div w:id="1239706269">
          <w:marLeft w:val="0"/>
          <w:marRight w:val="0"/>
          <w:marTop w:val="0"/>
          <w:marBottom w:val="0"/>
          <w:divBdr>
            <w:top w:val="none" w:sz="0" w:space="0" w:color="auto"/>
            <w:left w:val="none" w:sz="0" w:space="0" w:color="auto"/>
            <w:bottom w:val="none" w:sz="0" w:space="0" w:color="auto"/>
            <w:right w:val="none" w:sz="0" w:space="0" w:color="auto"/>
          </w:divBdr>
        </w:div>
        <w:div w:id="1766145616">
          <w:marLeft w:val="0"/>
          <w:marRight w:val="0"/>
          <w:marTop w:val="0"/>
          <w:marBottom w:val="0"/>
          <w:divBdr>
            <w:top w:val="none" w:sz="0" w:space="0" w:color="auto"/>
            <w:left w:val="none" w:sz="0" w:space="0" w:color="auto"/>
            <w:bottom w:val="none" w:sz="0" w:space="0" w:color="auto"/>
            <w:right w:val="none" w:sz="0" w:space="0" w:color="auto"/>
          </w:divBdr>
        </w:div>
      </w:divsChild>
    </w:div>
    <w:div w:id="701710343">
      <w:bodyDiv w:val="1"/>
      <w:marLeft w:val="0"/>
      <w:marRight w:val="0"/>
      <w:marTop w:val="0"/>
      <w:marBottom w:val="0"/>
      <w:divBdr>
        <w:top w:val="none" w:sz="0" w:space="0" w:color="auto"/>
        <w:left w:val="none" w:sz="0" w:space="0" w:color="auto"/>
        <w:bottom w:val="none" w:sz="0" w:space="0" w:color="auto"/>
        <w:right w:val="none" w:sz="0" w:space="0" w:color="auto"/>
      </w:divBdr>
    </w:div>
    <w:div w:id="715005800">
      <w:bodyDiv w:val="1"/>
      <w:marLeft w:val="0"/>
      <w:marRight w:val="0"/>
      <w:marTop w:val="0"/>
      <w:marBottom w:val="0"/>
      <w:divBdr>
        <w:top w:val="none" w:sz="0" w:space="0" w:color="auto"/>
        <w:left w:val="none" w:sz="0" w:space="0" w:color="auto"/>
        <w:bottom w:val="none" w:sz="0" w:space="0" w:color="auto"/>
        <w:right w:val="none" w:sz="0" w:space="0" w:color="auto"/>
      </w:divBdr>
      <w:divsChild>
        <w:div w:id="1957637885">
          <w:marLeft w:val="0"/>
          <w:marRight w:val="0"/>
          <w:marTop w:val="0"/>
          <w:marBottom w:val="0"/>
          <w:divBdr>
            <w:top w:val="none" w:sz="0" w:space="0" w:color="auto"/>
            <w:left w:val="none" w:sz="0" w:space="0" w:color="auto"/>
            <w:bottom w:val="none" w:sz="0" w:space="0" w:color="auto"/>
            <w:right w:val="none" w:sz="0" w:space="0" w:color="auto"/>
          </w:divBdr>
          <w:divsChild>
            <w:div w:id="1473982760">
              <w:marLeft w:val="2700"/>
              <w:marRight w:val="2400"/>
              <w:marTop w:val="0"/>
              <w:marBottom w:val="0"/>
              <w:divBdr>
                <w:top w:val="none" w:sz="0" w:space="0" w:color="auto"/>
                <w:left w:val="none" w:sz="0" w:space="0" w:color="auto"/>
                <w:bottom w:val="none" w:sz="0" w:space="0" w:color="auto"/>
                <w:right w:val="none" w:sz="0" w:space="0" w:color="auto"/>
              </w:divBdr>
            </w:div>
          </w:divsChild>
        </w:div>
      </w:divsChild>
    </w:div>
    <w:div w:id="780031280">
      <w:bodyDiv w:val="1"/>
      <w:marLeft w:val="0"/>
      <w:marRight w:val="0"/>
      <w:marTop w:val="0"/>
      <w:marBottom w:val="0"/>
      <w:divBdr>
        <w:top w:val="none" w:sz="0" w:space="0" w:color="auto"/>
        <w:left w:val="none" w:sz="0" w:space="0" w:color="auto"/>
        <w:bottom w:val="none" w:sz="0" w:space="0" w:color="auto"/>
        <w:right w:val="none" w:sz="0" w:space="0" w:color="auto"/>
      </w:divBdr>
      <w:divsChild>
        <w:div w:id="1058089281">
          <w:marLeft w:val="0"/>
          <w:marRight w:val="0"/>
          <w:marTop w:val="0"/>
          <w:marBottom w:val="0"/>
          <w:divBdr>
            <w:top w:val="none" w:sz="0" w:space="0" w:color="auto"/>
            <w:left w:val="none" w:sz="0" w:space="0" w:color="auto"/>
            <w:bottom w:val="none" w:sz="0" w:space="0" w:color="auto"/>
            <w:right w:val="none" w:sz="0" w:space="0" w:color="auto"/>
          </w:divBdr>
          <w:divsChild>
            <w:div w:id="197394534">
              <w:marLeft w:val="2700"/>
              <w:marRight w:val="2400"/>
              <w:marTop w:val="0"/>
              <w:marBottom w:val="0"/>
              <w:divBdr>
                <w:top w:val="none" w:sz="0" w:space="0" w:color="auto"/>
                <w:left w:val="none" w:sz="0" w:space="0" w:color="auto"/>
                <w:bottom w:val="none" w:sz="0" w:space="0" w:color="auto"/>
                <w:right w:val="none" w:sz="0" w:space="0" w:color="auto"/>
              </w:divBdr>
            </w:div>
          </w:divsChild>
        </w:div>
      </w:divsChild>
    </w:div>
    <w:div w:id="847138926">
      <w:bodyDiv w:val="1"/>
      <w:marLeft w:val="0"/>
      <w:marRight w:val="0"/>
      <w:marTop w:val="0"/>
      <w:marBottom w:val="0"/>
      <w:divBdr>
        <w:top w:val="none" w:sz="0" w:space="0" w:color="auto"/>
        <w:left w:val="none" w:sz="0" w:space="0" w:color="auto"/>
        <w:bottom w:val="none" w:sz="0" w:space="0" w:color="auto"/>
        <w:right w:val="none" w:sz="0" w:space="0" w:color="auto"/>
      </w:divBdr>
      <w:divsChild>
        <w:div w:id="1236161333">
          <w:marLeft w:val="0"/>
          <w:marRight w:val="0"/>
          <w:marTop w:val="0"/>
          <w:marBottom w:val="0"/>
          <w:divBdr>
            <w:top w:val="none" w:sz="0" w:space="0" w:color="auto"/>
            <w:left w:val="none" w:sz="0" w:space="0" w:color="auto"/>
            <w:bottom w:val="none" w:sz="0" w:space="0" w:color="auto"/>
            <w:right w:val="none" w:sz="0" w:space="0" w:color="auto"/>
          </w:divBdr>
        </w:div>
      </w:divsChild>
    </w:div>
    <w:div w:id="905384483">
      <w:bodyDiv w:val="1"/>
      <w:marLeft w:val="0"/>
      <w:marRight w:val="0"/>
      <w:marTop w:val="0"/>
      <w:marBottom w:val="0"/>
      <w:divBdr>
        <w:top w:val="none" w:sz="0" w:space="0" w:color="auto"/>
        <w:left w:val="none" w:sz="0" w:space="0" w:color="auto"/>
        <w:bottom w:val="none" w:sz="0" w:space="0" w:color="auto"/>
        <w:right w:val="none" w:sz="0" w:space="0" w:color="auto"/>
      </w:divBdr>
    </w:div>
    <w:div w:id="933974890">
      <w:bodyDiv w:val="1"/>
      <w:marLeft w:val="0"/>
      <w:marRight w:val="0"/>
      <w:marTop w:val="0"/>
      <w:marBottom w:val="0"/>
      <w:divBdr>
        <w:top w:val="none" w:sz="0" w:space="0" w:color="auto"/>
        <w:left w:val="none" w:sz="0" w:space="0" w:color="auto"/>
        <w:bottom w:val="none" w:sz="0" w:space="0" w:color="auto"/>
        <w:right w:val="none" w:sz="0" w:space="0" w:color="auto"/>
      </w:divBdr>
      <w:divsChild>
        <w:div w:id="660739398">
          <w:marLeft w:val="0"/>
          <w:marRight w:val="0"/>
          <w:marTop w:val="0"/>
          <w:marBottom w:val="0"/>
          <w:divBdr>
            <w:top w:val="none" w:sz="0" w:space="0" w:color="auto"/>
            <w:left w:val="none" w:sz="0" w:space="0" w:color="auto"/>
            <w:bottom w:val="none" w:sz="0" w:space="0" w:color="auto"/>
            <w:right w:val="none" w:sz="0" w:space="0" w:color="auto"/>
          </w:divBdr>
        </w:div>
      </w:divsChild>
    </w:div>
    <w:div w:id="1082799611">
      <w:bodyDiv w:val="1"/>
      <w:marLeft w:val="0"/>
      <w:marRight w:val="0"/>
      <w:marTop w:val="0"/>
      <w:marBottom w:val="0"/>
      <w:divBdr>
        <w:top w:val="none" w:sz="0" w:space="0" w:color="auto"/>
        <w:left w:val="none" w:sz="0" w:space="0" w:color="auto"/>
        <w:bottom w:val="none" w:sz="0" w:space="0" w:color="auto"/>
        <w:right w:val="none" w:sz="0" w:space="0" w:color="auto"/>
      </w:divBdr>
    </w:div>
    <w:div w:id="1134716796">
      <w:bodyDiv w:val="1"/>
      <w:marLeft w:val="0"/>
      <w:marRight w:val="0"/>
      <w:marTop w:val="0"/>
      <w:marBottom w:val="0"/>
      <w:divBdr>
        <w:top w:val="none" w:sz="0" w:space="0" w:color="auto"/>
        <w:left w:val="none" w:sz="0" w:space="0" w:color="auto"/>
        <w:bottom w:val="none" w:sz="0" w:space="0" w:color="auto"/>
        <w:right w:val="none" w:sz="0" w:space="0" w:color="auto"/>
      </w:divBdr>
      <w:divsChild>
        <w:div w:id="2039239030">
          <w:marLeft w:val="0"/>
          <w:marRight w:val="0"/>
          <w:marTop w:val="0"/>
          <w:marBottom w:val="0"/>
          <w:divBdr>
            <w:top w:val="none" w:sz="0" w:space="0" w:color="auto"/>
            <w:left w:val="none" w:sz="0" w:space="0" w:color="auto"/>
            <w:bottom w:val="none" w:sz="0" w:space="0" w:color="auto"/>
            <w:right w:val="none" w:sz="0" w:space="0" w:color="auto"/>
          </w:divBdr>
        </w:div>
      </w:divsChild>
    </w:div>
    <w:div w:id="1420101214">
      <w:bodyDiv w:val="1"/>
      <w:marLeft w:val="0"/>
      <w:marRight w:val="0"/>
      <w:marTop w:val="0"/>
      <w:marBottom w:val="0"/>
      <w:divBdr>
        <w:top w:val="none" w:sz="0" w:space="0" w:color="auto"/>
        <w:left w:val="none" w:sz="0" w:space="0" w:color="auto"/>
        <w:bottom w:val="none" w:sz="0" w:space="0" w:color="auto"/>
        <w:right w:val="none" w:sz="0" w:space="0" w:color="auto"/>
      </w:divBdr>
      <w:divsChild>
        <w:div w:id="330303764">
          <w:marLeft w:val="0"/>
          <w:marRight w:val="0"/>
          <w:marTop w:val="0"/>
          <w:marBottom w:val="0"/>
          <w:divBdr>
            <w:top w:val="none" w:sz="0" w:space="0" w:color="auto"/>
            <w:left w:val="none" w:sz="0" w:space="0" w:color="auto"/>
            <w:bottom w:val="none" w:sz="0" w:space="0" w:color="auto"/>
            <w:right w:val="none" w:sz="0" w:space="0" w:color="auto"/>
          </w:divBdr>
        </w:div>
      </w:divsChild>
    </w:div>
    <w:div w:id="1632175913">
      <w:bodyDiv w:val="1"/>
      <w:marLeft w:val="0"/>
      <w:marRight w:val="0"/>
      <w:marTop w:val="0"/>
      <w:marBottom w:val="0"/>
      <w:divBdr>
        <w:top w:val="none" w:sz="0" w:space="0" w:color="auto"/>
        <w:left w:val="none" w:sz="0" w:space="0" w:color="auto"/>
        <w:bottom w:val="none" w:sz="0" w:space="0" w:color="auto"/>
        <w:right w:val="none" w:sz="0" w:space="0" w:color="auto"/>
      </w:divBdr>
    </w:div>
    <w:div w:id="1922056925">
      <w:bodyDiv w:val="1"/>
      <w:marLeft w:val="0"/>
      <w:marRight w:val="0"/>
      <w:marTop w:val="0"/>
      <w:marBottom w:val="0"/>
      <w:divBdr>
        <w:top w:val="none" w:sz="0" w:space="0" w:color="auto"/>
        <w:left w:val="none" w:sz="0" w:space="0" w:color="auto"/>
        <w:bottom w:val="none" w:sz="0" w:space="0" w:color="auto"/>
        <w:right w:val="none" w:sz="0" w:space="0" w:color="auto"/>
      </w:divBdr>
    </w:div>
    <w:div w:id="2057855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726</Words>
  <Characters>4349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ENERGYMED2007 – IL CONSOLIDARSI DI UN PROGETTO</vt:lpstr>
    </vt:vector>
  </TitlesOfParts>
  <Company>Anea</Company>
  <LinksUpToDate>false</LinksUpToDate>
  <CharactersWithSpaces>5065</CharactersWithSpaces>
  <SharedDoc>false</SharedDoc>
  <HLinks>
    <vt:vector size="12" baseType="variant">
      <vt:variant>
        <vt:i4>7340060</vt:i4>
      </vt:variant>
      <vt:variant>
        <vt:i4>0</vt:i4>
      </vt:variant>
      <vt:variant>
        <vt:i4>0</vt:i4>
      </vt:variant>
      <vt:variant>
        <vt:i4>5</vt:i4>
      </vt:variant>
      <vt:variant>
        <vt:lpwstr>javascript:popup('premio_em12.htm')</vt:lpwstr>
      </vt:variant>
      <vt:variant>
        <vt:lpwstr/>
      </vt:variant>
      <vt:variant>
        <vt:i4>7733316</vt:i4>
      </vt:variant>
      <vt:variant>
        <vt:i4>0</vt:i4>
      </vt:variant>
      <vt:variant>
        <vt:i4>0</vt:i4>
      </vt:variant>
      <vt:variant>
        <vt:i4>5</vt:i4>
      </vt:variant>
      <vt:variant>
        <vt:lpwstr>mailto:kuhnepress@tin.it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ENERGYMED2007 – IL CONSOLIDARSI DI UN PROGETTO</dc:title>
  <dc:creator>Pc_D1</dc:creator>
  <cp:lastModifiedBy>Pc_B_Renael</cp:lastModifiedBy>
  <cp:revision>17</cp:revision>
  <cp:lastPrinted>2017-03-28T13:56:00Z</cp:lastPrinted>
  <dcterms:created xsi:type="dcterms:W3CDTF">2017-03-16T10:12:00Z</dcterms:created>
  <dcterms:modified xsi:type="dcterms:W3CDTF">2017-03-28T13:58:00Z</dcterms:modified>
</cp:coreProperties>
</file>